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48A" w:rsidRPr="009B7EBF" w:rsidRDefault="005E1D7C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bCs/>
          <w:color w:val="000000" w:themeColor="text1"/>
          <w:sz w:val="32"/>
          <w:szCs w:val="30"/>
        </w:rPr>
      </w:pPr>
      <w:r w:rsidRPr="009B7EBF">
        <w:rPr>
          <w:rFonts w:ascii="黑体" w:eastAsia="黑体" w:hAnsi="黑体" w:hint="eastAsia"/>
          <w:bCs/>
          <w:color w:val="000000" w:themeColor="text1"/>
          <w:sz w:val="32"/>
          <w:szCs w:val="30"/>
        </w:rPr>
        <w:t>北京理工大学材料学院研究生综合测评</w:t>
      </w:r>
      <w:r w:rsidR="00D1248A" w:rsidRPr="009B7EBF">
        <w:rPr>
          <w:rFonts w:ascii="黑体" w:eastAsia="黑体" w:hAnsi="黑体" w:hint="eastAsia"/>
          <w:bCs/>
          <w:color w:val="000000" w:themeColor="text1"/>
          <w:sz w:val="32"/>
          <w:szCs w:val="30"/>
        </w:rPr>
        <w:t>体系（2019版)</w:t>
      </w:r>
    </w:p>
    <w:p w:rsidR="001B61D6" w:rsidRPr="009B7EBF" w:rsidRDefault="00D1248A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为了促进研究生培养机制改革，提高研究生培养质量，科学有效地选拔人才，规范选拔工作制度与程序，创造良好的公平竞争环境，</w:t>
      </w:r>
      <w:r w:rsidR="005D412F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特制定该综合测评</w:t>
      </w:r>
      <w:r w:rsidR="00D3186D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体系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，用于对材料学院在读研究生的综合</w:t>
      </w:r>
      <w:r w:rsidR="00D3186D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素质评价</w:t>
      </w:r>
      <w:r w:rsidR="00486BA5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。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一、测评</w:t>
      </w:r>
      <w:r w:rsidR="00486BA5"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原则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综合测评</w:t>
      </w:r>
      <w:r w:rsidR="00486BA5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中，应始终坚持如下原则：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（一）测评工作应体现其在</w:t>
      </w:r>
      <w:r w:rsidR="00486BA5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学业、研究和公共服务等方面的表现；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（二）</w:t>
      </w:r>
      <w:r w:rsidR="00482CFE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测评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工作应坚持公开、公平、公正、择优的原则，严格执行国家有关教育法规，杜绝弄虚作假。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二、测评</w:t>
      </w:r>
      <w:r w:rsidR="00486BA5"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委员会</w:t>
      </w:r>
    </w:p>
    <w:p w:rsidR="001B61D6" w:rsidRPr="009B7EBF" w:rsidRDefault="00486BA5" w:rsidP="00482CF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由学院主要领导担任主任委员，成员包括学院教授委员会或学科责任教授小组代表、研究生教学副院长、主管学生工作的副书记副院长、研究生导师代表、</w:t>
      </w:r>
      <w:r w:rsidR="001F5EF9" w:rsidRPr="009B7EBF">
        <w:rPr>
          <w:rFonts w:ascii="仿宋_GB2312" w:eastAsia="仿宋_GB2312" w:hAnsiTheme="minorEastAsia" w:hint="eastAsia"/>
          <w:sz w:val="28"/>
          <w:szCs w:val="28"/>
        </w:rPr>
        <w:t>专职学生工作干部</w:t>
      </w:r>
      <w:r w:rsidRPr="009B7EBF">
        <w:rPr>
          <w:rFonts w:ascii="仿宋_GB2312" w:eastAsia="仿宋_GB2312" w:hAnsiTheme="minorEastAsia" w:hint="eastAsia"/>
          <w:sz w:val="28"/>
          <w:szCs w:val="28"/>
        </w:rPr>
        <w:t>、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研究生代表</w:t>
      </w:r>
      <w:r w:rsidR="00482CFE"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等。测评</w:t>
      </w: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委员会成员在履行评审工作职责时应遵循平等、回避、公正、保密原则。</w:t>
      </w:r>
    </w:p>
    <w:p w:rsidR="001B61D6" w:rsidRPr="009B7EBF" w:rsidRDefault="00482CFE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五、综合测评</w:t>
      </w:r>
      <w:r w:rsidR="00486BA5"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计算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（一）计算公式</w:t>
      </w:r>
    </w:p>
    <w:p w:rsidR="00F005BD" w:rsidRPr="009B7EBF" w:rsidRDefault="00106011" w:rsidP="00F005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综合测评成绩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=课程成绩×</w:t>
      </w:r>
      <w:r w:rsidR="005C2DA8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A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%+学术成绩×</w:t>
      </w:r>
      <w:r w:rsidR="005C2DA8"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B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%+综合评价×</w:t>
      </w:r>
      <w:r w:rsidR="005C2DA8"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C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%</w:t>
      </w:r>
    </w:p>
    <w:p w:rsidR="005C2DA8" w:rsidRPr="009B7EBF" w:rsidRDefault="005C2DA8" w:rsidP="005C2DA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（A、</w:t>
      </w:r>
      <w:r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B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、C根据需要及具体要求设置数值，A</w:t>
      </w:r>
      <w:r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+B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+C</w:t>
      </w:r>
      <w:r w:rsidRPr="009B7EBF">
        <w:rPr>
          <w:rFonts w:ascii="仿宋_GB2312" w:eastAsia="仿宋_GB2312" w:hAnsiTheme="minorEastAsia"/>
          <w:color w:val="000000" w:themeColor="text1"/>
          <w:sz w:val="28"/>
          <w:szCs w:val="28"/>
        </w:rPr>
        <w:t>=100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。）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Theme="minorEastAsia" w:cs="宋体"/>
          <w:color w:val="000000" w:themeColor="text1"/>
          <w:kern w:val="0"/>
          <w:sz w:val="28"/>
          <w:szCs w:val="28"/>
        </w:rPr>
      </w:pPr>
      <w:r w:rsidRPr="009B7EBF">
        <w:rPr>
          <w:rFonts w:ascii="仿宋_GB2312" w:eastAsia="仿宋_GB2312" w:hAnsiTheme="minorEastAsia" w:cs="宋体" w:hint="eastAsia"/>
          <w:color w:val="000000" w:themeColor="text1"/>
          <w:kern w:val="0"/>
          <w:sz w:val="28"/>
          <w:szCs w:val="28"/>
        </w:rPr>
        <w:t>（二）分值计算</w:t>
      </w:r>
    </w:p>
    <w:p w:rsidR="001B61D6" w:rsidRPr="009B7EBF" w:rsidRDefault="00486BA5">
      <w:pPr>
        <w:spacing w:line="360" w:lineRule="auto"/>
        <w:ind w:firstLineChars="200" w:firstLine="562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1.课程成绩</w:t>
      </w:r>
    </w:p>
    <w:p w:rsidR="00F005BD" w:rsidRPr="009B7EBF" w:rsidRDefault="00F005BD" w:rsidP="00F005BD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课程成绩=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仿宋_GB2312" w:hAnsi="Cambria Math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仿宋_GB2312" w:hAnsi="Cambria Math" w:hint="eastAsia"/>
                <w:sz w:val="28"/>
                <w:szCs w:val="28"/>
              </w:rPr>
              <m:t>公共课成绩×课程学分数</m:t>
            </m:r>
          </m:e>
        </m:nary>
      </m:oMath>
      <w:r w:rsidRPr="009B7EBF">
        <w:rPr>
          <w:rFonts w:ascii="仿宋_GB2312" w:eastAsia="仿宋_GB2312" w:hAnsiTheme="minorEastAsia" w:hint="eastAsia"/>
          <w:sz w:val="28"/>
          <w:szCs w:val="28"/>
        </w:rPr>
        <w:t>/</w:t>
      </w:r>
      <m:oMath>
        <m:r>
          <m:rPr>
            <m:sty m:val="p"/>
          </m:rPr>
          <w:rPr>
            <w:rFonts w:ascii="Cambria Math" w:eastAsia="仿宋_GB2312" w:hAnsi="Cambria Math" w:hint="eastAsia"/>
            <w:sz w:val="28"/>
            <w:szCs w:val="28"/>
          </w:rPr>
          <m:t>公共课</m:t>
        </m:r>
      </m:oMath>
      <w:r w:rsidRPr="009B7EBF">
        <w:rPr>
          <w:rFonts w:ascii="仿宋_GB2312" w:eastAsia="仿宋_GB2312" w:hAnsiTheme="minorEastAsia" w:hint="eastAsia"/>
          <w:sz w:val="28"/>
          <w:szCs w:val="28"/>
        </w:rPr>
        <w:t>总学分数</w:t>
      </w:r>
    </w:p>
    <w:p w:rsidR="00F005BD" w:rsidRPr="009B7EBF" w:rsidRDefault="00F005BD" w:rsidP="00F005BD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公共课成绩以研究生管理系统提供成绩为准，需提供成绩单复印件；英语免修按85分计算。</w:t>
      </w:r>
    </w:p>
    <w:p w:rsidR="001B61D6" w:rsidRPr="009B7EBF" w:rsidRDefault="00486BA5" w:rsidP="00F005BD">
      <w:pPr>
        <w:spacing w:line="360" w:lineRule="auto"/>
        <w:ind w:firstLineChars="200" w:firstLine="562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2.学术成绩</w:t>
      </w:r>
    </w:p>
    <w:p w:rsidR="001B61D6" w:rsidRPr="009B7EBF" w:rsidRDefault="00486BA5">
      <w:pPr>
        <w:spacing w:line="360" w:lineRule="auto"/>
        <w:ind w:firstLineChars="200" w:firstLine="562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学术成绩=EI收录+专利+核心期刊和国际会议+SCI收录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计分标准如下（reply、response等不计入加分）：</w:t>
      </w:r>
    </w:p>
    <w:tbl>
      <w:tblPr>
        <w:tblW w:w="90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6724"/>
      </w:tblGrid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EI收录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每篇加3分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发明专利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已经获得申请号而没有得到授权号的情况，加分为1分；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已经获得授权号的情况，加分为4分。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软件著作权、实用新型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已经获得授权号的情况，加分为2分。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核心期刊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每篇加2分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国际会议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参与1分，做大会报告2分</w:t>
            </w:r>
          </w:p>
        </w:tc>
      </w:tr>
      <w:tr w:rsidR="001B61D6" w:rsidRPr="009B7EBF">
        <w:tc>
          <w:tcPr>
            <w:tcW w:w="231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SCI收录</w:t>
            </w:r>
          </w:p>
          <w:p w:rsidR="001B61D6" w:rsidRPr="009B7EBF" w:rsidRDefault="009A33F4" w:rsidP="009A33F4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（</w:t>
            </w:r>
            <w:r w:rsidRPr="009A33F4">
              <w:rPr>
                <w:rFonts w:ascii="仿宋_GB2312" w:eastAsia="仿宋_GB2312" w:hAnsiTheme="minorEastAsia" w:hint="eastAsia"/>
                <w:sz w:val="28"/>
                <w:szCs w:val="28"/>
              </w:rPr>
              <w:t>期刊分区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：</w:t>
            </w:r>
            <w:r w:rsidRPr="009A33F4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 http://www.fenqubiao.com/（用户名：北京理工大学，密码：100081）</w:t>
            </w:r>
            <w:bookmarkStart w:id="0" w:name="_GoBack"/>
            <w:bookmarkEnd w:id="0"/>
            <w:r w:rsidRPr="009A33F4">
              <w:rPr>
                <w:rFonts w:ascii="仿宋_GB2312" w:eastAsia="仿宋_GB2312" w:hAnsiTheme="minorEastAsia" w:hint="eastAsia"/>
                <w:sz w:val="28"/>
                <w:szCs w:val="28"/>
              </w:rPr>
              <w:t>进行检索，均按照最新年份大类认定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）</w:t>
            </w:r>
          </w:p>
        </w:tc>
        <w:tc>
          <w:tcPr>
            <w:tcW w:w="672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I区文章：每篇加10分，影响因子</w:t>
            </w:r>
            <w:r w:rsidR="00F005BD" w:rsidRPr="009B7EBF">
              <w:rPr>
                <w:rFonts w:ascii="仿宋_GB2312" w:eastAsia="仿宋_GB2312" w:hAnsiTheme="minorEastAsia"/>
                <w:sz w:val="28"/>
                <w:szCs w:val="28"/>
              </w:rPr>
              <w:t>10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及以上按15分计算；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II区文章：每篇加6分；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III区文章：每篇加5分；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其他SCI收录文章：每篇加4分；</w:t>
            </w:r>
          </w:p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在Science或Nature杂志上发表文章将视为满分(100分)。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（1）有效文章需要同时符合以下要求：本人为第一作者，或导师为第一作者而本人为第二作者，共同第一作者或并列第一作者的论文，可视</w:t>
      </w:r>
      <w:r w:rsidRPr="009B7EBF">
        <w:rPr>
          <w:rFonts w:ascii="仿宋_GB2312" w:eastAsia="仿宋_GB2312" w:hAnsiTheme="minorEastAsia" w:hint="eastAsia"/>
          <w:sz w:val="28"/>
          <w:szCs w:val="28"/>
        </w:rPr>
        <w:lastRenderedPageBreak/>
        <w:t>为1/N篇论文（N为共同第一作者或并列第一作者的人数），学生为通讯作者的论文不能视同第一作者；在学术杂志上发表的本专业文章；文章中申请人的所属第一单位为北京理工大学材料学院；提供发表论文首页复印件。发表时间限定范围以学院通知规定为准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2）有效专利需要同时符合以下要求：本人为专利发明人中排名第一的学生；已获得申请号或授权号；专利所有权所属第一单位为北京理工大学；提供专利证书、授予发明专利权通知书或专利申请受理通知书复印件。有效时间限定范围以学院通知规定为准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（3）提供证明材料不齐全，对应成果视为无效。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（4）如果所有加分值超过100分，以100分计算。</w:t>
      </w:r>
    </w:p>
    <w:p w:rsidR="001B61D6" w:rsidRPr="009B7EBF" w:rsidRDefault="00486BA5">
      <w:pPr>
        <w:spacing w:line="360" w:lineRule="auto"/>
        <w:ind w:firstLineChars="200" w:firstLine="562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3.综合评价</w:t>
      </w:r>
    </w:p>
    <w:p w:rsidR="001B61D6" w:rsidRPr="009B7EBF" w:rsidRDefault="00486BA5">
      <w:pPr>
        <w:spacing w:line="360" w:lineRule="auto"/>
        <w:ind w:firstLineChars="200" w:firstLine="562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综合评价=社会工作+课外科技活动和竞赛+荣誉和奖项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有明显不良表现者（违反学校和学院相关管理规定、无故不参加学院相关活动如研究生学术论坛等），由研究生工作组酌情扣分，并通告其本人。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（1）社会工作</w:t>
      </w:r>
    </w:p>
    <w:tbl>
      <w:tblPr>
        <w:tblW w:w="868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1"/>
        <w:gridCol w:w="1656"/>
        <w:gridCol w:w="3044"/>
      </w:tblGrid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岗位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加分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相关负责人签字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兼职辅导员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5-10分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学生工作组长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研究生会主席、院团委</w:t>
            </w:r>
            <w:proofErr w:type="gramStart"/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学生副</w:t>
            </w:r>
            <w:proofErr w:type="gramEnd"/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书记、学院青年团校学生秘书长、求实学会会长、学生科协会长、青年志愿者协会会长、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学院党校部门负责人、宣传中心负责人、学生会主席等学生组织负责人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3分（副职2.5分）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学生工作组长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各学生组织的部门负责人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2分（副职1.5分）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各学生组织负责人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各学生组织干事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1分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各学生组织负责人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班长、党支部书记、团支部书记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2.5分（副职2分）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学生工作组长</w:t>
            </w:r>
          </w:p>
        </w:tc>
      </w:tr>
      <w:tr w:rsidR="001B61D6" w:rsidRPr="009B7EBF">
        <w:tc>
          <w:tcPr>
            <w:tcW w:w="398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其他班委成员</w:t>
            </w:r>
          </w:p>
        </w:tc>
        <w:tc>
          <w:tcPr>
            <w:tcW w:w="165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1分</w:t>
            </w:r>
          </w:p>
        </w:tc>
        <w:tc>
          <w:tcPr>
            <w:tcW w:w="3044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党支部书记、班长、团支书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院级任职考核由学院学生工作组评定；班级、党支部、团支部任职由班级同学、团支部同学、党支部同学集体评定，评定结果由院学生工作组审核。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评定分为优秀、合格、不合格三档，分别乘以系数1.2、1、0.6，评定优秀者原则上不超过评定总数的20%。例如班级中有10名学生干部，评定优秀者不超过2人。例如学院有6名学生组织负责人，评定优秀者不超过1人。例如研究生会中有4名部长，评定优秀者不超过1人。工作不满一年的同学在满分上乘以相应的时间系数。特殊情况酌情考虑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任职多项可重复加分，最高不超过10分。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（2）课外科技活动和竞赛</w:t>
      </w:r>
    </w:p>
    <w:tbl>
      <w:tblPr>
        <w:tblW w:w="849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6"/>
        <w:gridCol w:w="2729"/>
      </w:tblGrid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“挑战杯”全国大学生课外科技作品竞赛特等、一等、二等、三等奖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分别加分10、8、6、4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“挑战杯”首都大学生课外科技作品竞赛特等、一等、二等、三等奖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分别加分为7、5、4、2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“世纪杯”学校课外科技作品竞赛特等、一等、二等、三等奖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分别加5、3、2、1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参加材料学院研究生学术论坛（学术之星、优秀论文、最佳poster、鼓励奖、参与）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分别加2、1、1、0.8、0.5） 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评审委员会认可的国家级比赛获得个人一、二、三等奖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分别加分为10、6、4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评审委员会认可的省部级比赛获得个人一、二、三等奖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分别加分为8、5、3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评审委员会认可的地市厅局级比赛获得个人一、二、三等奖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分别加分为7、4、2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评审委员会认可的校级比赛获得个人一、二、三等奖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分别加分为5、3、1</w:t>
            </w:r>
          </w:p>
        </w:tc>
      </w:tr>
      <w:tr w:rsidR="001B61D6" w:rsidRPr="009B7EBF">
        <w:tc>
          <w:tcPr>
            <w:tcW w:w="5766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评审委员会认可的院级比赛获得个人一、二、三等奖</w:t>
            </w:r>
          </w:p>
        </w:tc>
        <w:tc>
          <w:tcPr>
            <w:tcW w:w="2729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分别加分为2、1、0.5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需提交获奖证明材料；团体比赛中，个人得分是按照参与排序乘以相应的系数：排序第1名乘以1.0，第2名乘以0.8，第3名乘以0.6，第4名乘以0.4，第5名及以后乘以0.2。所有加分值之和最多不超过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2</w:t>
      </w:r>
      <w:r w:rsidRPr="009B7EBF">
        <w:rPr>
          <w:rFonts w:ascii="仿宋_GB2312" w:eastAsia="仿宋_GB2312" w:hAnsiTheme="minorEastAsia" w:hint="eastAsia"/>
          <w:sz w:val="28"/>
          <w:szCs w:val="28"/>
        </w:rPr>
        <w:t>0分,如有超过按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2</w:t>
      </w:r>
      <w:r w:rsidRPr="009B7EBF">
        <w:rPr>
          <w:rFonts w:ascii="仿宋_GB2312" w:eastAsia="仿宋_GB2312" w:hAnsiTheme="minorEastAsia" w:hint="eastAsia"/>
          <w:sz w:val="28"/>
          <w:szCs w:val="28"/>
        </w:rPr>
        <w:t>0分计。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（3）荣誉和奖项</w:t>
      </w:r>
    </w:p>
    <w:tbl>
      <w:tblPr>
        <w:tblW w:w="849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1"/>
        <w:gridCol w:w="3395"/>
      </w:tblGrid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首都大学、中专院校“先锋杯”优秀团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员、优秀基层团干部、北京市三好学生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lastRenderedPageBreak/>
              <w:t>加5分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北京理工大学优秀共产党员、十佳团员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加4分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学校青春榜样（年度榜样、入围奖）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分别加4分、3分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北京理工大学优秀研究生标兵、学术科技之星、团员之星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加3分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北京理工大学优秀研究生干部、优秀团干部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加2分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北京理工大学优秀研究生、优秀团员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加1分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评审委员会认可的其他国家级荣誉和奖项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个人奖：加5-10分；集体奖：可分配1-3人，所有人加分总和不超过5-20分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评审委员会认可的其他省部级荣誉和奖项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个人奖：加4-8分；集体奖：可分配1-3人，所有人加分总和不超过5-10分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评审委员会认可的其他地市厅局级荣誉和奖项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个人奖：加3-6分；集体奖：可分配1-3人，所有人加分总和不超过4-8分</w:t>
            </w:r>
          </w:p>
        </w:tc>
      </w:tr>
      <w:tr w:rsidR="001B61D6" w:rsidRPr="009B7EBF">
        <w:tc>
          <w:tcPr>
            <w:tcW w:w="5101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评审委员会认可的其他校级荣誉和奖项</w:t>
            </w:r>
          </w:p>
        </w:tc>
        <w:tc>
          <w:tcPr>
            <w:tcW w:w="3395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个人奖：加1-5分；可分配1-3人，所有人加分总和不超过3-6分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lastRenderedPageBreak/>
        <w:t>需提供荣誉和奖项复印件，所有加分值之和最多不超过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10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分,如有超过按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10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分计。</w:t>
      </w:r>
    </w:p>
    <w:p w:rsidR="001B61D6" w:rsidRPr="009B7EBF" w:rsidRDefault="00486BA5">
      <w:pPr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sz w:val="28"/>
          <w:szCs w:val="28"/>
        </w:rPr>
        <w:t>（4）其他活动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0"/>
        <w:gridCol w:w="1580"/>
      </w:tblGrid>
      <w:tr w:rsidR="001B61D6" w:rsidRPr="009B7EBF" w:rsidTr="0074464A">
        <w:tc>
          <w:tcPr>
            <w:tcW w:w="650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根据学院安排代表学院参加校级及其以上单位组织的比赛（如学校研究生辩论赛、“一二.九”合唱比赛、时事论坛、征文比赛、“共青杯”篮球赛、“共青杯”足球赛、科普宣讲比赛等）</w:t>
            </w:r>
          </w:p>
        </w:tc>
        <w:tc>
          <w:tcPr>
            <w:tcW w:w="158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每次加0.5-2分</w:t>
            </w:r>
          </w:p>
        </w:tc>
      </w:tr>
      <w:tr w:rsidR="001B61D6" w:rsidRPr="009B7EBF" w:rsidTr="0074464A">
        <w:tc>
          <w:tcPr>
            <w:tcW w:w="650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根据学院安排参加学院及以上单位组织的活动（如讲座、参观活动、学习活动等）</w:t>
            </w:r>
          </w:p>
        </w:tc>
        <w:tc>
          <w:tcPr>
            <w:tcW w:w="158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每次加0.2-1分</w:t>
            </w:r>
          </w:p>
        </w:tc>
      </w:tr>
      <w:tr w:rsidR="001B61D6" w:rsidRPr="009B7EBF" w:rsidTr="0074464A">
        <w:tc>
          <w:tcPr>
            <w:tcW w:w="6500" w:type="dxa"/>
            <w:vAlign w:val="center"/>
          </w:tcPr>
          <w:p w:rsidR="001B61D6" w:rsidRPr="009B7EBF" w:rsidRDefault="00486BA5" w:rsidP="0074464A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学生自主参与学院及以上单位组织的各项活动（如</w:t>
            </w:r>
            <w:r w:rsidR="0074464A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“百家大讲堂”、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“材满今宵晚会”、</w:t>
            </w:r>
            <w:r w:rsidR="0074464A"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“材来材</w:t>
            </w: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往”等）</w:t>
            </w:r>
          </w:p>
        </w:tc>
        <w:tc>
          <w:tcPr>
            <w:tcW w:w="1580" w:type="dxa"/>
            <w:vAlign w:val="center"/>
          </w:tcPr>
          <w:p w:rsidR="001B61D6" w:rsidRPr="009B7EBF" w:rsidRDefault="00486BA5">
            <w:pPr>
              <w:spacing w:line="360" w:lineRule="auto"/>
              <w:jc w:val="left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9B7EBF">
              <w:rPr>
                <w:rFonts w:ascii="仿宋_GB2312" w:eastAsia="仿宋_GB2312" w:hAnsiTheme="minorEastAsia" w:hint="eastAsia"/>
                <w:sz w:val="28"/>
                <w:szCs w:val="28"/>
              </w:rPr>
              <w:t>每次加0.1-1分</w:t>
            </w:r>
          </w:p>
        </w:tc>
      </w:tr>
    </w:tbl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各项加分依据具体活动而定，分为参与分、获奖加分，根据情况计算不同分值。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有效活动以材料学院学生工作组认定的活动为准，最终解释权</w:t>
      </w:r>
      <w:proofErr w:type="gramStart"/>
      <w:r w:rsidRPr="009B7EBF">
        <w:rPr>
          <w:rFonts w:ascii="仿宋_GB2312" w:eastAsia="仿宋_GB2312" w:hAnsiTheme="minorEastAsia" w:hint="eastAsia"/>
          <w:sz w:val="28"/>
          <w:szCs w:val="28"/>
        </w:rPr>
        <w:t>归材料</w:t>
      </w:r>
      <w:proofErr w:type="gramEnd"/>
      <w:r w:rsidRPr="009B7EBF">
        <w:rPr>
          <w:rFonts w:ascii="仿宋_GB2312" w:eastAsia="仿宋_GB2312" w:hAnsiTheme="minorEastAsia" w:hint="eastAsia"/>
          <w:sz w:val="28"/>
          <w:szCs w:val="28"/>
        </w:rPr>
        <w:t>学院学生工作组所有。</w:t>
      </w:r>
    </w:p>
    <w:p w:rsidR="001B61D6" w:rsidRPr="009B7EBF" w:rsidRDefault="00486BA5">
      <w:pPr>
        <w:spacing w:line="360" w:lineRule="auto"/>
        <w:ind w:firstLineChars="200" w:firstLine="560"/>
        <w:jc w:val="left"/>
        <w:rPr>
          <w:rFonts w:ascii="仿宋_GB2312" w:eastAsia="仿宋_GB2312" w:hAnsiTheme="minorEastAsia"/>
          <w:sz w:val="28"/>
          <w:szCs w:val="28"/>
        </w:rPr>
      </w:pPr>
      <w:r w:rsidRPr="009B7EBF">
        <w:rPr>
          <w:rFonts w:ascii="仿宋_GB2312" w:eastAsia="仿宋_GB2312" w:hAnsiTheme="minorEastAsia" w:hint="eastAsia"/>
          <w:sz w:val="28"/>
          <w:szCs w:val="28"/>
        </w:rPr>
        <w:t>所有加分值之和最多不超过</w:t>
      </w:r>
      <w:r w:rsidR="00F83158" w:rsidRPr="009B7EBF">
        <w:rPr>
          <w:rFonts w:ascii="仿宋_GB2312" w:eastAsia="仿宋_GB2312" w:hAnsiTheme="minorEastAsia"/>
          <w:sz w:val="28"/>
          <w:szCs w:val="28"/>
        </w:rPr>
        <w:t>1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分,如有超过按</w:t>
      </w:r>
      <w:r w:rsidR="00F83158" w:rsidRPr="009B7EBF">
        <w:rPr>
          <w:rFonts w:ascii="仿宋_GB2312" w:eastAsia="仿宋_GB2312" w:hAnsiTheme="minorEastAsia"/>
          <w:sz w:val="28"/>
          <w:szCs w:val="28"/>
        </w:rPr>
        <w:t>1</w:t>
      </w:r>
      <w:r w:rsidR="00F005BD" w:rsidRPr="009B7EBF">
        <w:rPr>
          <w:rFonts w:ascii="仿宋_GB2312" w:eastAsia="仿宋_GB2312" w:hAnsiTheme="minorEastAsia"/>
          <w:sz w:val="28"/>
          <w:szCs w:val="28"/>
        </w:rPr>
        <w:t>0</w:t>
      </w:r>
      <w:r w:rsidRPr="009B7EBF">
        <w:rPr>
          <w:rFonts w:ascii="仿宋_GB2312" w:eastAsia="仿宋_GB2312" w:hAnsiTheme="minorEastAsia" w:hint="eastAsia"/>
          <w:sz w:val="28"/>
          <w:szCs w:val="28"/>
        </w:rPr>
        <w:t>分计。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Theme="minorEastAsia"/>
          <w:b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b/>
          <w:color w:val="000000" w:themeColor="text1"/>
          <w:sz w:val="28"/>
          <w:szCs w:val="28"/>
        </w:rPr>
        <w:t>六、其他说明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52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（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一）在综合测评</w:t>
      </w: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过程中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及结束后</w:t>
      </w: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，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如果发现申请者提供的申报材料有任何弄虚作假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、违反学术诚信的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行为，将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取消</w:t>
      </w:r>
      <w:r w:rsidR="00F005BD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该学生一年内的评奖评优资格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，</w:t>
      </w:r>
      <w:r w:rsidR="00501566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并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根据《北京理工大学学生纪律处分条例》进行处理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。</w:t>
      </w:r>
    </w:p>
    <w:p w:rsidR="00F005BD" w:rsidRPr="009B7EBF" w:rsidRDefault="00486BA5" w:rsidP="00F005BD">
      <w:pPr>
        <w:adjustRightInd w:val="0"/>
        <w:snapToGrid w:val="0"/>
        <w:spacing w:line="360" w:lineRule="auto"/>
        <w:ind w:firstLineChars="200" w:firstLine="552"/>
        <w:rPr>
          <w:rFonts w:ascii="仿宋_GB2312" w:eastAsia="仿宋_GB2312" w:hAnsiTheme="minorEastAsia"/>
          <w:color w:val="000000" w:themeColor="text1"/>
          <w:spacing w:val="-2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（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二</w:t>
      </w: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）</w:t>
      </w:r>
      <w:r w:rsidR="00F005BD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本测评规则</w:t>
      </w:r>
      <w:r w:rsidR="00501566"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t>若与国家或学校相关规定不一致的，以国家或学校的文件为准。</w:t>
      </w:r>
    </w:p>
    <w:p w:rsidR="001B61D6" w:rsidRPr="009B7EBF" w:rsidRDefault="00F005BD" w:rsidP="00F005BD">
      <w:pPr>
        <w:adjustRightInd w:val="0"/>
        <w:snapToGrid w:val="0"/>
        <w:spacing w:line="360" w:lineRule="auto"/>
        <w:ind w:firstLineChars="200" w:firstLine="552"/>
        <w:rPr>
          <w:rFonts w:ascii="仿宋_GB2312" w:eastAsia="仿宋_GB2312" w:hAnsiTheme="minorEastAsia"/>
          <w:color w:val="000000" w:themeColor="text1"/>
          <w:spacing w:val="-2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pacing w:val="-2"/>
          <w:sz w:val="28"/>
          <w:szCs w:val="28"/>
        </w:rPr>
        <w:lastRenderedPageBreak/>
        <w:t>（三）本办法自公布之日起执行，未尽事宜由材料学院负责解释。</w:t>
      </w:r>
      <w:r w:rsidRPr="009B7EBF">
        <w:rPr>
          <w:rFonts w:ascii="仿宋_GB2312" w:eastAsia="仿宋_GB2312" w:hAnsiTheme="minorEastAsia"/>
          <w:color w:val="000000" w:themeColor="text1"/>
          <w:spacing w:val="-2"/>
          <w:sz w:val="28"/>
          <w:szCs w:val="28"/>
        </w:rPr>
        <w:t xml:space="preserve"> 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jc w:val="righ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材料学院</w:t>
      </w:r>
    </w:p>
    <w:p w:rsidR="001B61D6" w:rsidRPr="009B7EBF" w:rsidRDefault="00486BA5">
      <w:pPr>
        <w:adjustRightInd w:val="0"/>
        <w:snapToGrid w:val="0"/>
        <w:spacing w:line="360" w:lineRule="auto"/>
        <w:ind w:firstLineChars="200" w:firstLine="560"/>
        <w:jc w:val="righ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2019年9月</w:t>
      </w:r>
    </w:p>
    <w:p w:rsidR="001710DF" w:rsidRPr="009B7EBF" w:rsidRDefault="001710DF" w:rsidP="001710DF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附件</w:t>
      </w:r>
      <w:r w:rsidR="0074464A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1</w:t>
      </w: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：</w:t>
      </w:r>
      <w:r w:rsidR="0074464A"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北京理工大学材料学院研究生综合测评体系自评表</w:t>
      </w:r>
    </w:p>
    <w:p w:rsidR="0074464A" w:rsidRDefault="0074464A" w:rsidP="001710DF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Theme="minorEastAsia"/>
          <w:color w:val="000000" w:themeColor="text1"/>
          <w:sz w:val="28"/>
          <w:szCs w:val="28"/>
        </w:rPr>
      </w:pPr>
      <w:r w:rsidRPr="009B7EBF">
        <w:rPr>
          <w:rFonts w:ascii="仿宋_GB2312" w:eastAsia="仿宋_GB2312" w:hAnsiTheme="minorEastAsia" w:hint="eastAsia"/>
          <w:color w:val="000000" w:themeColor="text1"/>
          <w:sz w:val="28"/>
          <w:szCs w:val="28"/>
        </w:rPr>
        <w:t>附件2：北京理工大学材料学院研究生综合测评体系自评表附件</w:t>
      </w:r>
    </w:p>
    <w:sectPr w:rsidR="0074464A">
      <w:headerReference w:type="default" r:id="rId7"/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40F" w:rsidRDefault="0011040F">
      <w:r>
        <w:separator/>
      </w:r>
    </w:p>
  </w:endnote>
  <w:endnote w:type="continuationSeparator" w:id="0">
    <w:p w:rsidR="0011040F" w:rsidRDefault="0011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702416"/>
    </w:sdtPr>
    <w:sdtEndPr/>
    <w:sdtContent>
      <w:p w:rsidR="001B61D6" w:rsidRDefault="00486BA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3F4" w:rsidRPr="009A33F4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:rsidR="001B61D6" w:rsidRDefault="001B61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40F" w:rsidRDefault="0011040F">
      <w:r>
        <w:separator/>
      </w:r>
    </w:p>
  </w:footnote>
  <w:footnote w:type="continuationSeparator" w:id="0">
    <w:p w:rsidR="0011040F" w:rsidRDefault="00110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1D6" w:rsidRDefault="001B61D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1D6"/>
    <w:rsid w:val="00063732"/>
    <w:rsid w:val="00106011"/>
    <w:rsid w:val="0011040F"/>
    <w:rsid w:val="001710DF"/>
    <w:rsid w:val="001B61D6"/>
    <w:rsid w:val="001F5EF9"/>
    <w:rsid w:val="00482CFE"/>
    <w:rsid w:val="00486BA5"/>
    <w:rsid w:val="00501566"/>
    <w:rsid w:val="005B08B6"/>
    <w:rsid w:val="005C2DA8"/>
    <w:rsid w:val="005D412F"/>
    <w:rsid w:val="005E1D7C"/>
    <w:rsid w:val="0074464A"/>
    <w:rsid w:val="007D0FBE"/>
    <w:rsid w:val="009A33F4"/>
    <w:rsid w:val="009B7EBF"/>
    <w:rsid w:val="00A104E0"/>
    <w:rsid w:val="00D1248A"/>
    <w:rsid w:val="00D3186D"/>
    <w:rsid w:val="00EC015B"/>
    <w:rsid w:val="00F005BD"/>
    <w:rsid w:val="00F8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D10BF0"/>
  <w15:docId w15:val="{7D0D88A5-9F9F-4AA8-B5B7-EAC4E719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9">
    <w:name w:val="Date"/>
    <w:basedOn w:val="a"/>
    <w:next w:val="a"/>
    <w:link w:val="aa"/>
    <w:uiPriority w:val="99"/>
    <w:semiHidden/>
    <w:unhideWhenUsed/>
    <w:rsid w:val="001710DF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1710DF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496</Words>
  <Characters>2832</Characters>
  <Application>Microsoft Office Word</Application>
  <DocSecurity>0</DocSecurity>
  <Lines>23</Lines>
  <Paragraphs>6</Paragraphs>
  <ScaleCrop>false</ScaleCrop>
  <Company>Lenovo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sdwm.org</cp:lastModifiedBy>
  <cp:revision>43</cp:revision>
  <cp:lastPrinted>2013-10-08T14:48:00Z</cp:lastPrinted>
  <dcterms:created xsi:type="dcterms:W3CDTF">2016-09-29T11:24:00Z</dcterms:created>
  <dcterms:modified xsi:type="dcterms:W3CDTF">2019-09-19T09:37:00Z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2052-9.8.1</vt:lpwstr>
  </property>
</Properties>
</file>