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57" w:rsidRPr="00D32E78" w:rsidRDefault="00F67157" w:rsidP="00F67157">
      <w:pPr>
        <w:jc w:val="center"/>
        <w:rPr>
          <w:sz w:val="28"/>
          <w:szCs w:val="28"/>
        </w:rPr>
      </w:pPr>
      <w:r w:rsidRPr="00D32E78">
        <w:rPr>
          <w:rFonts w:hint="eastAsia"/>
          <w:sz w:val="28"/>
          <w:szCs w:val="28"/>
        </w:rPr>
        <w:t>《陶瓷与粉末材料工程》教学大纲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t>课程编号：</w:t>
      </w:r>
      <w:r w:rsidRPr="00D32E78">
        <w:rPr>
          <w:rFonts w:hint="eastAsia"/>
          <w:b/>
        </w:rPr>
        <w:t xml:space="preserve"> </w:t>
      </w:r>
      <w:r w:rsidR="003365AA">
        <w:rPr>
          <w:b/>
        </w:rPr>
        <w:t>1000922</w:t>
      </w:r>
      <w:r w:rsidR="003365AA">
        <w:rPr>
          <w:rFonts w:hint="eastAsia"/>
          <w:b/>
        </w:rPr>
        <w:t>19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  <w:rPr>
          <w:b/>
        </w:rPr>
      </w:pPr>
      <w:r w:rsidRPr="00D32E78">
        <w:rPr>
          <w:rFonts w:hint="eastAsia"/>
          <w:b/>
        </w:rPr>
        <w:t>课程名称：陶瓷与粉末材料工程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</w:pPr>
      <w:r w:rsidRPr="00D32E78">
        <w:rPr>
          <w:rFonts w:hint="eastAsia"/>
          <w:b/>
        </w:rPr>
        <w:t>高等教育层次：本科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</w:pPr>
      <w:r w:rsidRPr="00D32E78">
        <w:rPr>
          <w:rFonts w:hint="eastAsia"/>
          <w:b/>
        </w:rPr>
        <w:t>课程在培养方案中的地位：</w:t>
      </w:r>
    </w:p>
    <w:p w:rsidR="00F67157" w:rsidRPr="00D32E78" w:rsidRDefault="00F67157" w:rsidP="00F67157">
      <w:pPr>
        <w:spacing w:line="300" w:lineRule="auto"/>
        <w:ind w:left="360"/>
      </w:pPr>
      <w:r w:rsidRPr="00D32E78">
        <w:rPr>
          <w:rFonts w:hint="eastAsia"/>
        </w:rPr>
        <w:t>课程性质：限定选修</w:t>
      </w:r>
    </w:p>
    <w:p w:rsidR="00F67157" w:rsidRPr="00D32E78" w:rsidRDefault="00F67157" w:rsidP="00F67157">
      <w:pPr>
        <w:spacing w:line="300" w:lineRule="auto"/>
        <w:ind w:left="357"/>
      </w:pPr>
      <w:r w:rsidRPr="00D32E78">
        <w:rPr>
          <w:rFonts w:hint="eastAsia"/>
        </w:rPr>
        <w:t>对应于材料成型及工程专业；属于：</w:t>
      </w:r>
      <w:r w:rsidRPr="00D32E78">
        <w:rPr>
          <w:rFonts w:hint="eastAsia"/>
        </w:rPr>
        <w:t>BZ</w:t>
      </w:r>
      <w:r w:rsidRPr="00D32E78">
        <w:rPr>
          <w:rFonts w:hint="eastAsia"/>
        </w:rPr>
        <w:t>专业课程基本模块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</w:pPr>
      <w:r w:rsidRPr="00D32E78">
        <w:rPr>
          <w:rFonts w:hint="eastAsia"/>
          <w:b/>
        </w:rPr>
        <w:t>开课学年及学期</w:t>
      </w:r>
      <w:r w:rsidRPr="00D32E78">
        <w:rPr>
          <w:rFonts w:hint="eastAsia"/>
          <w:b/>
        </w:rPr>
        <w:t xml:space="preserve"> </w:t>
      </w:r>
      <w:r w:rsidRPr="00D32E78">
        <w:rPr>
          <w:rFonts w:hint="eastAsia"/>
          <w:b/>
        </w:rPr>
        <w:t>非强制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</w:pPr>
      <w:r w:rsidRPr="00D32E78">
        <w:rPr>
          <w:rFonts w:hint="eastAsia"/>
          <w:b/>
        </w:rPr>
        <w:t>先修课程（</w:t>
      </w:r>
      <w:r w:rsidRPr="00D32E78">
        <w:rPr>
          <w:rFonts w:ascii="宋体" w:hAnsi="宋体" w:hint="eastAsia"/>
        </w:rPr>
        <w:t>a</w:t>
      </w:r>
      <w:r w:rsidRPr="00D32E78">
        <w:rPr>
          <w:rFonts w:hint="eastAsia"/>
        </w:rPr>
        <w:t>必须先修且考试通过的课程，</w:t>
      </w:r>
      <w:r w:rsidRPr="00D32E78">
        <w:rPr>
          <w:rFonts w:ascii="宋体" w:hAnsi="宋体" w:hint="eastAsia"/>
        </w:rPr>
        <w:t>b</w:t>
      </w:r>
      <w:r w:rsidRPr="00D32E78">
        <w:rPr>
          <w:rFonts w:hint="eastAsia"/>
        </w:rPr>
        <w:t>必须先修过的课程，</w:t>
      </w:r>
      <w:r w:rsidRPr="00D32E78">
        <w:rPr>
          <w:rFonts w:ascii="宋体" w:hAnsi="宋体" w:hint="eastAsia"/>
        </w:rPr>
        <w:t>c</w:t>
      </w:r>
      <w:r w:rsidRPr="00D32E78">
        <w:rPr>
          <w:rFonts w:hint="eastAsia"/>
        </w:rPr>
        <w:t xml:space="preserve"> </w:t>
      </w:r>
      <w:r w:rsidRPr="00D32E78">
        <w:rPr>
          <w:rFonts w:hint="eastAsia"/>
        </w:rPr>
        <w:t>建议先修的课程</w:t>
      </w:r>
      <w:r w:rsidRPr="00D32E78">
        <w:rPr>
          <w:rFonts w:hint="eastAsia"/>
          <w:b/>
        </w:rPr>
        <w:t>）</w:t>
      </w:r>
      <w:r w:rsidRPr="00D32E78">
        <w:rPr>
          <w:rFonts w:hint="eastAsia"/>
        </w:rPr>
        <w:t xml:space="preserve"> </w:t>
      </w:r>
    </w:p>
    <w:p w:rsidR="00F67157" w:rsidRPr="00D32E78" w:rsidRDefault="00F67157" w:rsidP="00F67157">
      <w:pPr>
        <w:spacing w:line="300" w:lineRule="auto"/>
        <w:ind w:firstLineChars="650" w:firstLine="1365"/>
      </w:pPr>
      <w:r w:rsidRPr="00D32E78">
        <w:rPr>
          <w:rFonts w:ascii="宋体" w:hAnsi="宋体" w:hint="eastAsia"/>
        </w:rPr>
        <w:t xml:space="preserve">b </w:t>
      </w:r>
      <w:r w:rsidRPr="00D32E78">
        <w:rPr>
          <w:rFonts w:hint="eastAsia"/>
        </w:rPr>
        <w:t>材料科学基础，物理化学</w:t>
      </w:r>
      <w:r w:rsidR="00F7065D">
        <w:rPr>
          <w:rFonts w:hint="eastAsia"/>
        </w:rPr>
        <w:t>。</w:t>
      </w:r>
      <w:bookmarkStart w:id="0" w:name="_GoBack"/>
      <w:bookmarkEnd w:id="0"/>
      <w:r w:rsidR="00F7065D" w:rsidRPr="00D32E78">
        <w:t xml:space="preserve"> 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</w:pPr>
      <w:r w:rsidRPr="00D32E78">
        <w:rPr>
          <w:rFonts w:hint="eastAsia"/>
          <w:b/>
        </w:rPr>
        <w:t>课程总学分：</w:t>
      </w:r>
      <w:r w:rsidRPr="00D32E78">
        <w:rPr>
          <w:b/>
        </w:rPr>
        <w:t>2</w:t>
      </w:r>
      <w:r w:rsidRPr="00D32E78">
        <w:rPr>
          <w:rFonts w:hint="eastAsia"/>
          <w:b/>
        </w:rPr>
        <w:t>.0</w:t>
      </w:r>
      <w:r w:rsidRPr="00D32E78">
        <w:rPr>
          <w:rFonts w:hint="eastAsia"/>
        </w:rPr>
        <w:t>，总</w:t>
      </w:r>
      <w:r w:rsidRPr="00D32E78">
        <w:rPr>
          <w:rFonts w:hint="eastAsia"/>
          <w:b/>
        </w:rPr>
        <w:t>学时</w:t>
      </w:r>
      <w:r w:rsidRPr="00D32E78">
        <w:rPr>
          <w:rFonts w:hint="eastAsia"/>
          <w:b/>
        </w:rPr>
        <w:t>:</w:t>
      </w:r>
      <w:r w:rsidRPr="00D32E78">
        <w:rPr>
          <w:b/>
        </w:rPr>
        <w:t>32</w:t>
      </w:r>
      <w:r w:rsidRPr="00D32E78">
        <w:rPr>
          <w:rFonts w:hint="eastAsia"/>
        </w:rPr>
        <w:t>；</w:t>
      </w:r>
      <w:r w:rsidRPr="00D32E78">
        <w:rPr>
          <w:rFonts w:hint="eastAsia"/>
        </w:rPr>
        <w:t xml:space="preserve"> </w:t>
      </w:r>
    </w:p>
    <w:p w:rsidR="00F67157" w:rsidRPr="00D32E78" w:rsidRDefault="00F67157" w:rsidP="00037B70">
      <w:pPr>
        <w:numPr>
          <w:ilvl w:val="0"/>
          <w:numId w:val="4"/>
        </w:numPr>
        <w:spacing w:line="300" w:lineRule="auto"/>
        <w:ind w:left="357" w:hanging="357"/>
      </w:pPr>
      <w:r w:rsidRPr="00D32E78">
        <w:rPr>
          <w:rFonts w:hint="eastAsia"/>
          <w:b/>
        </w:rPr>
        <w:t>课程教学形式：</w:t>
      </w:r>
      <w:r w:rsidRPr="00D32E78">
        <w:rPr>
          <w:rFonts w:hint="eastAsia"/>
        </w:rPr>
        <w:t>0</w:t>
      </w:r>
      <w:r w:rsidRPr="00D32E78">
        <w:rPr>
          <w:rFonts w:hint="eastAsia"/>
        </w:rPr>
        <w:t>普通课程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ind w:left="357" w:hanging="357"/>
        <w:rPr>
          <w:b/>
        </w:rPr>
      </w:pPr>
      <w:r w:rsidRPr="00D32E78">
        <w:rPr>
          <w:rFonts w:hint="eastAsia"/>
          <w:b/>
        </w:rPr>
        <w:t>课程教学目标与教学效果评价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4"/>
        <w:gridCol w:w="1600"/>
        <w:gridCol w:w="1501"/>
        <w:gridCol w:w="1571"/>
        <w:gridCol w:w="1570"/>
      </w:tblGrid>
      <w:tr w:rsidR="00D32E78" w:rsidRPr="00D32E78" w:rsidTr="00A45403">
        <w:trPr>
          <w:trHeight w:val="1151"/>
        </w:trPr>
        <w:tc>
          <w:tcPr>
            <w:tcW w:w="2054" w:type="dxa"/>
            <w:vMerge w:val="restart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课程教学目标（给出知识能力素养各方面的的具体教学结果）</w:t>
            </w:r>
            <w:r w:rsidRPr="00D32E78">
              <w:rPr>
                <w:rFonts w:hint="eastAsia"/>
              </w:rPr>
              <w:t>(</w:t>
            </w:r>
            <w:r w:rsidRPr="00D32E78">
              <w:rPr>
                <w:rFonts w:hint="eastAsia"/>
              </w:rPr>
              <w:t>必填</w:t>
            </w:r>
            <w:r w:rsidRPr="00D32E78">
              <w:rPr>
                <w:rFonts w:hint="eastAsia"/>
              </w:rPr>
              <w:t>)</w:t>
            </w:r>
          </w:p>
        </w:tc>
        <w:tc>
          <w:tcPr>
            <w:tcW w:w="6242" w:type="dxa"/>
            <w:gridSpan w:val="4"/>
            <w:shd w:val="clear" w:color="auto" w:fill="auto"/>
            <w:vAlign w:val="center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教学效果评价</w:t>
            </w:r>
          </w:p>
        </w:tc>
      </w:tr>
      <w:tr w:rsidR="00D32E78" w:rsidRPr="00D32E78" w:rsidTr="00A45403">
        <w:trPr>
          <w:trHeight w:val="572"/>
        </w:trPr>
        <w:tc>
          <w:tcPr>
            <w:tcW w:w="2054" w:type="dxa"/>
            <w:vMerge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</w:p>
        </w:tc>
        <w:tc>
          <w:tcPr>
            <w:tcW w:w="1600" w:type="dxa"/>
            <w:shd w:val="clear" w:color="auto" w:fill="auto"/>
            <w:vAlign w:val="center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不及格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及格，中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良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优</w:t>
            </w:r>
          </w:p>
        </w:tc>
      </w:tr>
      <w:tr w:rsidR="00D32E78" w:rsidRPr="00D32E78" w:rsidTr="00A45403">
        <w:trPr>
          <w:trHeight w:val="771"/>
        </w:trPr>
        <w:tc>
          <w:tcPr>
            <w:tcW w:w="2054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知悉和理解</w:t>
            </w:r>
            <w:r w:rsidR="00A45403" w:rsidRPr="00D32E78">
              <w:rPr>
                <w:rFonts w:hint="eastAsia"/>
              </w:rPr>
              <w:t>粉末表征</w:t>
            </w:r>
            <w:r w:rsidR="00A45403" w:rsidRPr="00D32E78">
              <w:t>的基本方法</w:t>
            </w:r>
            <w:r w:rsidRPr="00D32E78">
              <w:rPr>
                <w:rFonts w:hint="eastAsia"/>
              </w:rPr>
              <w:t>，</w:t>
            </w:r>
            <w:r w:rsidR="00A45403" w:rsidRPr="00D32E78">
              <w:rPr>
                <w:rFonts w:hint="eastAsia"/>
              </w:rPr>
              <w:t>粉末制备工艺及其</w:t>
            </w:r>
            <w:r w:rsidRPr="00D32E78">
              <w:rPr>
                <w:rFonts w:hint="eastAsia"/>
              </w:rPr>
              <w:t>影响因素；</w:t>
            </w:r>
          </w:p>
          <w:p w:rsidR="00F67157" w:rsidRPr="00D32E78" w:rsidRDefault="00F67157" w:rsidP="00E90E5C">
            <w:pPr>
              <w:spacing w:line="300" w:lineRule="auto"/>
            </w:pPr>
          </w:p>
        </w:tc>
        <w:tc>
          <w:tcPr>
            <w:tcW w:w="1600" w:type="dxa"/>
            <w:shd w:val="clear" w:color="auto" w:fill="auto"/>
          </w:tcPr>
          <w:p w:rsidR="00F67157" w:rsidRPr="00D32E78" w:rsidRDefault="00F67157" w:rsidP="00F67157">
            <w:pPr>
              <w:numPr>
                <w:ilvl w:val="0"/>
                <w:numId w:val="2"/>
              </w:numPr>
              <w:spacing w:line="300" w:lineRule="auto"/>
            </w:pPr>
            <w:r w:rsidRPr="00D32E78">
              <w:rPr>
                <w:rFonts w:hint="eastAsia"/>
              </w:rPr>
              <w:t>完全不知道，</w:t>
            </w:r>
          </w:p>
          <w:p w:rsidR="00F67157" w:rsidRPr="00D32E78" w:rsidRDefault="00F67157" w:rsidP="00D32E78">
            <w:pPr>
              <w:numPr>
                <w:ilvl w:val="0"/>
                <w:numId w:val="2"/>
              </w:numPr>
              <w:spacing w:line="300" w:lineRule="auto"/>
            </w:pP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粉末表征</w:t>
            </w:r>
            <w:r w:rsidR="00A45403" w:rsidRPr="00D32E78">
              <w:t>的基本方法</w:t>
            </w:r>
            <w:r w:rsidR="00A45403" w:rsidRPr="00D32E78">
              <w:rPr>
                <w:rFonts w:hint="eastAsia"/>
              </w:rPr>
              <w:t>，粉末制备工艺及其影响因素</w:t>
            </w:r>
            <w:r w:rsidRPr="00D32E78">
              <w:rPr>
                <w:rFonts w:hint="eastAsia"/>
              </w:rPr>
              <w:t>，有碎片化的理解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01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粉末表征</w:t>
            </w:r>
            <w:r w:rsidR="00A45403" w:rsidRPr="00D32E78">
              <w:t>的基本方法</w:t>
            </w:r>
            <w:r w:rsidR="00A45403" w:rsidRPr="00D32E78">
              <w:rPr>
                <w:rFonts w:hint="eastAsia"/>
              </w:rPr>
              <w:t>，粉末制备工艺及其影响因素</w:t>
            </w:r>
            <w:r w:rsidRPr="00D32E78">
              <w:rPr>
                <w:rFonts w:hint="eastAsia"/>
              </w:rPr>
              <w:t>主要内容，</w:t>
            </w:r>
            <w:r w:rsidR="00A45403" w:rsidRPr="00D32E78">
              <w:rPr>
                <w:rFonts w:hint="eastAsia"/>
              </w:rPr>
              <w:t>表征与</w:t>
            </w:r>
            <w:r w:rsidR="00A45403" w:rsidRPr="00D32E78">
              <w:t>制备</w:t>
            </w:r>
            <w:r w:rsidRPr="00D32E78">
              <w:rPr>
                <w:rFonts w:hint="eastAsia"/>
              </w:rPr>
              <w:t>核心过程能理解，但不完整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71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粉末表征</w:t>
            </w:r>
            <w:r w:rsidR="00A45403" w:rsidRPr="00D32E78">
              <w:t>的基本方法</w:t>
            </w:r>
            <w:r w:rsidR="00A45403" w:rsidRPr="00D32E78">
              <w:rPr>
                <w:rFonts w:hint="eastAsia"/>
              </w:rPr>
              <w:t>，粉末制备工艺及其影响因素</w:t>
            </w:r>
            <w:r w:rsidRPr="00D32E78">
              <w:rPr>
                <w:rFonts w:hint="eastAsia"/>
              </w:rPr>
              <w:t>主要内容，</w:t>
            </w:r>
            <w:r w:rsidR="00A45403" w:rsidRPr="00D32E78">
              <w:rPr>
                <w:rFonts w:hint="eastAsia"/>
              </w:rPr>
              <w:t>表征与</w:t>
            </w:r>
            <w:r w:rsidR="00A45403" w:rsidRPr="00D32E78">
              <w:t>制备</w:t>
            </w:r>
            <w:r w:rsidRPr="00D32E78">
              <w:rPr>
                <w:rFonts w:hint="eastAsia"/>
              </w:rPr>
              <w:t>核心过程能完整理解，但不系统，存在断点。</w:t>
            </w:r>
          </w:p>
        </w:tc>
        <w:tc>
          <w:tcPr>
            <w:tcW w:w="1570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粉末表征</w:t>
            </w:r>
            <w:r w:rsidR="00A45403" w:rsidRPr="00D32E78">
              <w:t>的基本方法</w:t>
            </w:r>
            <w:r w:rsidR="00A45403" w:rsidRPr="00D32E78">
              <w:rPr>
                <w:rFonts w:hint="eastAsia"/>
              </w:rPr>
              <w:t>，粉末制备工艺及其影响因素</w:t>
            </w:r>
            <w:r w:rsidRPr="00D32E78">
              <w:rPr>
                <w:rFonts w:hint="eastAsia"/>
              </w:rPr>
              <w:t>主要内容，</w:t>
            </w:r>
            <w:r w:rsidR="00A45403" w:rsidRPr="00D32E78">
              <w:rPr>
                <w:rFonts w:hint="eastAsia"/>
              </w:rPr>
              <w:t>表征与</w:t>
            </w:r>
            <w:r w:rsidR="00A45403" w:rsidRPr="00D32E78">
              <w:t>制备</w:t>
            </w:r>
            <w:r w:rsidRPr="00D32E78">
              <w:rPr>
                <w:rFonts w:hint="eastAsia"/>
              </w:rPr>
              <w:t>核心过程能完整系统地理解</w:t>
            </w:r>
            <w:r w:rsidR="00D32E78">
              <w:rPr>
                <w:rFonts w:hint="eastAsia"/>
              </w:rPr>
              <w:t>。</w:t>
            </w:r>
          </w:p>
        </w:tc>
      </w:tr>
      <w:tr w:rsidR="00D32E78" w:rsidRPr="00D32E78" w:rsidTr="00A45403">
        <w:trPr>
          <w:trHeight w:val="550"/>
        </w:trPr>
        <w:tc>
          <w:tcPr>
            <w:tcW w:w="2054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 xml:space="preserve">2. </w:t>
            </w:r>
            <w:r w:rsidRPr="00D32E78">
              <w:rPr>
                <w:rFonts w:hint="eastAsia"/>
              </w:rPr>
              <w:t>知悉和理解</w:t>
            </w:r>
            <w:r w:rsidR="00A45403" w:rsidRPr="00D32E78">
              <w:rPr>
                <w:rFonts w:hint="eastAsia"/>
              </w:rPr>
              <w:t>粉末成型</w:t>
            </w:r>
            <w:r w:rsidR="00A45403" w:rsidRPr="00D32E78">
              <w:t>的常用方法</w:t>
            </w:r>
            <w:r w:rsidR="00A45403" w:rsidRPr="00D32E78">
              <w:rPr>
                <w:rFonts w:hint="eastAsia"/>
              </w:rPr>
              <w:t>、</w:t>
            </w:r>
            <w:r w:rsidR="00A45403" w:rsidRPr="00D32E78">
              <w:t>原理和特点，</w:t>
            </w:r>
            <w:r w:rsidR="00A45403" w:rsidRPr="00D32E78">
              <w:rPr>
                <w:rFonts w:hint="eastAsia"/>
              </w:rPr>
              <w:t>能根据</w:t>
            </w:r>
            <w:r w:rsidR="00A45403" w:rsidRPr="00D32E78">
              <w:t>产品的需求</w:t>
            </w:r>
            <w:r w:rsidR="00A45403" w:rsidRPr="00D32E78">
              <w:rPr>
                <w:rFonts w:hint="eastAsia"/>
              </w:rPr>
              <w:t>设计合适</w:t>
            </w:r>
            <w:r w:rsidR="00A45403" w:rsidRPr="00D32E78">
              <w:t>的成型工艺</w:t>
            </w:r>
            <w:r w:rsidRPr="00D32E78">
              <w:rPr>
                <w:rFonts w:hint="eastAsia"/>
              </w:rPr>
              <w:t>；</w:t>
            </w:r>
          </w:p>
          <w:p w:rsidR="00F67157" w:rsidRPr="00D32E78" w:rsidRDefault="00F67157" w:rsidP="00E90E5C">
            <w:pPr>
              <w:spacing w:line="300" w:lineRule="auto"/>
            </w:pPr>
          </w:p>
        </w:tc>
        <w:tc>
          <w:tcPr>
            <w:tcW w:w="1600" w:type="dxa"/>
            <w:shd w:val="clear" w:color="auto" w:fill="auto"/>
          </w:tcPr>
          <w:p w:rsidR="00F67157" w:rsidRPr="00D32E78" w:rsidRDefault="00F67157" w:rsidP="00F67157">
            <w:pPr>
              <w:numPr>
                <w:ilvl w:val="0"/>
                <w:numId w:val="1"/>
              </w:numPr>
              <w:spacing w:line="300" w:lineRule="auto"/>
            </w:pPr>
            <w:r w:rsidRPr="00D32E78">
              <w:rPr>
                <w:rFonts w:hint="eastAsia"/>
              </w:rPr>
              <w:t>完全不知道，</w:t>
            </w:r>
          </w:p>
          <w:p w:rsidR="00F67157" w:rsidRPr="00D32E78" w:rsidRDefault="00F67157" w:rsidP="00D32E78">
            <w:pPr>
              <w:numPr>
                <w:ilvl w:val="0"/>
                <w:numId w:val="1"/>
              </w:numPr>
              <w:spacing w:line="300" w:lineRule="auto"/>
            </w:pP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粉末成型</w:t>
            </w:r>
            <w:r w:rsidR="00A45403" w:rsidRPr="00D32E78">
              <w:t>的常用方法</w:t>
            </w:r>
            <w:r w:rsidR="00A45403" w:rsidRPr="00D32E78">
              <w:rPr>
                <w:rFonts w:hint="eastAsia"/>
              </w:rPr>
              <w:t>、</w:t>
            </w:r>
            <w:r w:rsidR="00A45403" w:rsidRPr="00D32E78">
              <w:t>原理和特点</w:t>
            </w:r>
            <w:r w:rsidRPr="00D32E78">
              <w:rPr>
                <w:rFonts w:hint="eastAsia"/>
              </w:rPr>
              <w:t>，有碎</w:t>
            </w:r>
            <w:r w:rsidRPr="00D32E78">
              <w:rPr>
                <w:rFonts w:hint="eastAsia"/>
              </w:rPr>
              <w:lastRenderedPageBreak/>
              <w:t>片化的理解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01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lastRenderedPageBreak/>
              <w:t>1.</w:t>
            </w: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粉末成型</w:t>
            </w:r>
            <w:r w:rsidR="00A45403" w:rsidRPr="00D32E78">
              <w:t>的常用方法</w:t>
            </w:r>
            <w:r w:rsidR="00A45403" w:rsidRPr="00D32E78">
              <w:rPr>
                <w:rFonts w:hint="eastAsia"/>
              </w:rPr>
              <w:t>、</w:t>
            </w:r>
            <w:r w:rsidR="00A45403" w:rsidRPr="00D32E78">
              <w:t>原理和特点</w:t>
            </w:r>
            <w:r w:rsidRPr="00D32E78">
              <w:rPr>
                <w:rFonts w:hint="eastAsia"/>
              </w:rPr>
              <w:t>主要内容，</w:t>
            </w:r>
            <w:r w:rsidR="00A45403" w:rsidRPr="00D32E78">
              <w:rPr>
                <w:rFonts w:hint="eastAsia"/>
              </w:rPr>
              <w:t>成型工艺</w:t>
            </w:r>
            <w:r w:rsidRPr="00D32E78">
              <w:rPr>
                <w:rFonts w:hint="eastAsia"/>
              </w:rPr>
              <w:t>核心过程能理解，但不完整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71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粉末成型</w:t>
            </w:r>
            <w:r w:rsidR="00A45403" w:rsidRPr="00D32E78">
              <w:t>的常用方法</w:t>
            </w:r>
            <w:r w:rsidR="00A45403" w:rsidRPr="00D32E78">
              <w:rPr>
                <w:rFonts w:hint="eastAsia"/>
              </w:rPr>
              <w:t>、</w:t>
            </w:r>
            <w:r w:rsidR="00A45403" w:rsidRPr="00D32E78">
              <w:t>原理和特点</w:t>
            </w:r>
            <w:r w:rsidRPr="00D32E78">
              <w:rPr>
                <w:rFonts w:hint="eastAsia"/>
              </w:rPr>
              <w:t>主要内容，</w:t>
            </w:r>
            <w:r w:rsidR="00A45403" w:rsidRPr="00D32E78">
              <w:rPr>
                <w:rFonts w:hint="eastAsia"/>
              </w:rPr>
              <w:t>成型工艺</w:t>
            </w:r>
            <w:r w:rsidRPr="00D32E78">
              <w:rPr>
                <w:rFonts w:hint="eastAsia"/>
              </w:rPr>
              <w:t>核心过程能完整理解，但不系统，存</w:t>
            </w:r>
            <w:r w:rsidRPr="00D32E78">
              <w:rPr>
                <w:rFonts w:hint="eastAsia"/>
              </w:rPr>
              <w:lastRenderedPageBreak/>
              <w:t>在断点。</w:t>
            </w:r>
          </w:p>
        </w:tc>
        <w:tc>
          <w:tcPr>
            <w:tcW w:w="1570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lastRenderedPageBreak/>
              <w:t>1.</w:t>
            </w:r>
            <w:r w:rsidRPr="00D32E78">
              <w:rPr>
                <w:rFonts w:hint="eastAsia"/>
              </w:rPr>
              <w:t>对</w:t>
            </w:r>
            <w:r w:rsidR="00A45403" w:rsidRPr="00D32E78">
              <w:rPr>
                <w:rFonts w:hint="eastAsia"/>
              </w:rPr>
              <w:t>粉末成型</w:t>
            </w:r>
            <w:r w:rsidR="00A45403" w:rsidRPr="00D32E78">
              <w:t>的常用方法</w:t>
            </w:r>
            <w:r w:rsidR="00A45403" w:rsidRPr="00D32E78">
              <w:rPr>
                <w:rFonts w:hint="eastAsia"/>
              </w:rPr>
              <w:t>、</w:t>
            </w:r>
            <w:r w:rsidR="00A45403" w:rsidRPr="00D32E78">
              <w:t>原理和特点</w:t>
            </w:r>
            <w:r w:rsidRPr="00D32E78">
              <w:rPr>
                <w:rFonts w:hint="eastAsia"/>
              </w:rPr>
              <w:t>主要内容，</w:t>
            </w:r>
            <w:r w:rsidR="00A45403" w:rsidRPr="00D32E78">
              <w:rPr>
                <w:rFonts w:hint="eastAsia"/>
              </w:rPr>
              <w:t>成型工艺</w:t>
            </w:r>
            <w:r w:rsidRPr="00D32E78">
              <w:rPr>
                <w:rFonts w:hint="eastAsia"/>
              </w:rPr>
              <w:t>核心过程能完整系统地理解</w:t>
            </w:r>
            <w:r w:rsidR="00D32E78">
              <w:rPr>
                <w:rFonts w:hint="eastAsia"/>
              </w:rPr>
              <w:t>。</w:t>
            </w:r>
          </w:p>
        </w:tc>
      </w:tr>
      <w:tr w:rsidR="00D32E78" w:rsidRPr="00D32E78" w:rsidTr="00A45403">
        <w:trPr>
          <w:trHeight w:val="550"/>
        </w:trPr>
        <w:tc>
          <w:tcPr>
            <w:tcW w:w="2054" w:type="dxa"/>
            <w:shd w:val="clear" w:color="auto" w:fill="auto"/>
          </w:tcPr>
          <w:p w:rsidR="00A45403" w:rsidRPr="00D32E78" w:rsidRDefault="00A45403" w:rsidP="00A45403">
            <w:pPr>
              <w:spacing w:line="300" w:lineRule="auto"/>
            </w:pPr>
            <w:r w:rsidRPr="00D32E78">
              <w:lastRenderedPageBreak/>
              <w:t>3</w:t>
            </w:r>
            <w:r w:rsidRPr="00D32E78">
              <w:rPr>
                <w:rFonts w:hint="eastAsia"/>
              </w:rPr>
              <w:t xml:space="preserve">. </w:t>
            </w:r>
            <w:r w:rsidRPr="00D32E78">
              <w:rPr>
                <w:rFonts w:hint="eastAsia"/>
              </w:rPr>
              <w:t>知悉和理解陶瓷材料烧结</w:t>
            </w:r>
            <w:r w:rsidRPr="00D32E78">
              <w:t>的常用方法</w:t>
            </w:r>
            <w:r w:rsidRPr="00D32E78">
              <w:rPr>
                <w:rFonts w:hint="eastAsia"/>
              </w:rPr>
              <w:t>，</w:t>
            </w:r>
            <w:r w:rsidRPr="00D32E78">
              <w:t>原理和特点，</w:t>
            </w:r>
            <w:r w:rsidRPr="00D32E78">
              <w:rPr>
                <w:rFonts w:hint="eastAsia"/>
              </w:rPr>
              <w:t>能根据</w:t>
            </w:r>
            <w:r w:rsidRPr="00D32E78">
              <w:t>产品的需求</w:t>
            </w:r>
            <w:r w:rsidRPr="00D32E78">
              <w:rPr>
                <w:rFonts w:hint="eastAsia"/>
              </w:rPr>
              <w:t>和</w:t>
            </w:r>
            <w:r w:rsidRPr="00D32E78">
              <w:t>成型工艺</w:t>
            </w:r>
            <w:r w:rsidRPr="00D32E78">
              <w:rPr>
                <w:rFonts w:hint="eastAsia"/>
              </w:rPr>
              <w:t>设计合适</w:t>
            </w:r>
            <w:r w:rsidRPr="00D32E78">
              <w:t>的</w:t>
            </w:r>
            <w:r w:rsidRPr="00D32E78">
              <w:rPr>
                <w:rFonts w:hint="eastAsia"/>
              </w:rPr>
              <w:t>烧结</w:t>
            </w:r>
            <w:r w:rsidRPr="00D32E78">
              <w:t>工艺</w:t>
            </w:r>
            <w:r w:rsidRPr="00D32E78">
              <w:rPr>
                <w:rFonts w:hint="eastAsia"/>
              </w:rPr>
              <w:t>；</w:t>
            </w:r>
          </w:p>
          <w:p w:rsidR="00A45403" w:rsidRPr="00D32E78" w:rsidRDefault="00A45403" w:rsidP="00A45403">
            <w:pPr>
              <w:spacing w:line="300" w:lineRule="auto"/>
            </w:pPr>
          </w:p>
        </w:tc>
        <w:tc>
          <w:tcPr>
            <w:tcW w:w="1600" w:type="dxa"/>
            <w:shd w:val="clear" w:color="auto" w:fill="auto"/>
          </w:tcPr>
          <w:p w:rsidR="00A45403" w:rsidRPr="00D32E78" w:rsidRDefault="00A45403" w:rsidP="008C302D">
            <w:pPr>
              <w:numPr>
                <w:ilvl w:val="0"/>
                <w:numId w:val="5"/>
              </w:numPr>
              <w:spacing w:line="300" w:lineRule="auto"/>
            </w:pPr>
            <w:r w:rsidRPr="00D32E78">
              <w:rPr>
                <w:rFonts w:hint="eastAsia"/>
              </w:rPr>
              <w:t>完全不知道，</w:t>
            </w:r>
          </w:p>
          <w:p w:rsidR="00A45403" w:rsidRPr="00D32E78" w:rsidRDefault="00A45403" w:rsidP="00D32E78">
            <w:pPr>
              <w:numPr>
                <w:ilvl w:val="0"/>
                <w:numId w:val="5"/>
              </w:numPr>
              <w:spacing w:line="300" w:lineRule="auto"/>
            </w:pPr>
            <w:r w:rsidRPr="00D32E78">
              <w:rPr>
                <w:rFonts w:hint="eastAsia"/>
              </w:rPr>
              <w:t>对陶瓷材料烧结</w:t>
            </w:r>
            <w:r w:rsidRPr="00D32E78">
              <w:t>的常用方法</w:t>
            </w:r>
            <w:r w:rsidRPr="00D32E78">
              <w:rPr>
                <w:rFonts w:hint="eastAsia"/>
              </w:rPr>
              <w:t>，</w:t>
            </w:r>
            <w:r w:rsidRPr="00D32E78">
              <w:t>原理和特点</w:t>
            </w:r>
            <w:r w:rsidRPr="00D32E78">
              <w:rPr>
                <w:rFonts w:hint="eastAsia"/>
              </w:rPr>
              <w:t>，有碎片化的理解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01" w:type="dxa"/>
            <w:shd w:val="clear" w:color="auto" w:fill="auto"/>
          </w:tcPr>
          <w:p w:rsidR="00A45403" w:rsidRPr="00D32E78" w:rsidRDefault="00A45403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对陶瓷材料烧结</w:t>
            </w:r>
            <w:r w:rsidRPr="00D32E78">
              <w:t>的常用方法</w:t>
            </w:r>
            <w:r w:rsidRPr="00D32E78">
              <w:rPr>
                <w:rFonts w:hint="eastAsia"/>
              </w:rPr>
              <w:t>，</w:t>
            </w:r>
            <w:r w:rsidRPr="00D32E78">
              <w:t>原理和特点</w:t>
            </w:r>
            <w:r w:rsidRPr="00D32E78">
              <w:rPr>
                <w:rFonts w:hint="eastAsia"/>
              </w:rPr>
              <w:t>主要内容，烧结核心过程能理解，但不完整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71" w:type="dxa"/>
            <w:shd w:val="clear" w:color="auto" w:fill="auto"/>
          </w:tcPr>
          <w:p w:rsidR="00A45403" w:rsidRPr="00D32E78" w:rsidRDefault="00A45403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对陶瓷材料烧结</w:t>
            </w:r>
            <w:r w:rsidRPr="00D32E78">
              <w:t>的常用方法</w:t>
            </w:r>
            <w:r w:rsidRPr="00D32E78">
              <w:rPr>
                <w:rFonts w:hint="eastAsia"/>
              </w:rPr>
              <w:t>，</w:t>
            </w:r>
            <w:r w:rsidRPr="00D32E78">
              <w:t>原理和特点</w:t>
            </w:r>
            <w:r w:rsidRPr="00D32E78">
              <w:rPr>
                <w:rFonts w:hint="eastAsia"/>
              </w:rPr>
              <w:t>主要内容，烧结核心过程能完整理解，但不系统，存在断点。</w:t>
            </w:r>
          </w:p>
        </w:tc>
        <w:tc>
          <w:tcPr>
            <w:tcW w:w="1570" w:type="dxa"/>
            <w:shd w:val="clear" w:color="auto" w:fill="auto"/>
          </w:tcPr>
          <w:p w:rsidR="00A45403" w:rsidRPr="00D32E78" w:rsidRDefault="00A45403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对陶瓷材料烧结</w:t>
            </w:r>
            <w:r w:rsidRPr="00D32E78">
              <w:t>的常用方法</w:t>
            </w:r>
            <w:r w:rsidRPr="00D32E78">
              <w:rPr>
                <w:rFonts w:hint="eastAsia"/>
              </w:rPr>
              <w:t>，</w:t>
            </w:r>
            <w:r w:rsidRPr="00D32E78">
              <w:t>原理和特点</w:t>
            </w:r>
            <w:r w:rsidRPr="00D32E78">
              <w:rPr>
                <w:rFonts w:hint="eastAsia"/>
              </w:rPr>
              <w:t>主要内容，烧结核心过程能完整系统地理解</w:t>
            </w:r>
            <w:r w:rsidR="00D32E78">
              <w:rPr>
                <w:rFonts w:hint="eastAsia"/>
              </w:rPr>
              <w:t>。</w:t>
            </w:r>
          </w:p>
        </w:tc>
      </w:tr>
      <w:tr w:rsidR="00D32E78" w:rsidRPr="00D32E78" w:rsidTr="00A45403">
        <w:trPr>
          <w:trHeight w:val="550"/>
        </w:trPr>
        <w:tc>
          <w:tcPr>
            <w:tcW w:w="2054" w:type="dxa"/>
            <w:shd w:val="clear" w:color="auto" w:fill="auto"/>
          </w:tcPr>
          <w:p w:rsidR="008C302D" w:rsidRPr="00D32E78" w:rsidRDefault="008C302D" w:rsidP="008C302D">
            <w:pPr>
              <w:spacing w:line="300" w:lineRule="auto"/>
            </w:pPr>
            <w:r w:rsidRPr="00D32E78">
              <w:t>4</w:t>
            </w:r>
            <w:r w:rsidRPr="00D32E78">
              <w:rPr>
                <w:rFonts w:hint="eastAsia"/>
              </w:rPr>
              <w:t xml:space="preserve">. </w:t>
            </w:r>
            <w:r w:rsidRPr="00D32E78">
              <w:rPr>
                <w:rFonts w:hint="eastAsia"/>
              </w:rPr>
              <w:t>知悉和理解高温结构陶瓷</w:t>
            </w:r>
            <w:r w:rsidRPr="00D32E78">
              <w:t>的</w:t>
            </w:r>
            <w:r w:rsidRPr="00D32E78">
              <w:rPr>
                <w:rFonts w:hint="eastAsia"/>
              </w:rPr>
              <w:t>性质和应用</w:t>
            </w:r>
            <w:r w:rsidRPr="00D32E78">
              <w:t>，</w:t>
            </w:r>
            <w:r w:rsidRPr="00D32E78">
              <w:rPr>
                <w:rFonts w:hint="eastAsia"/>
              </w:rPr>
              <w:t>能根据</w:t>
            </w:r>
            <w:r w:rsidRPr="00D32E78">
              <w:t>产品的需求</w:t>
            </w:r>
            <w:r w:rsidRPr="00D32E78">
              <w:rPr>
                <w:rFonts w:hint="eastAsia"/>
              </w:rPr>
              <w:t>设计粉末制备</w:t>
            </w:r>
            <w:r w:rsidRPr="00D32E78">
              <w:t>、成型、烧结和检测方案</w:t>
            </w:r>
            <w:r w:rsidRPr="00D32E78">
              <w:rPr>
                <w:rFonts w:hint="eastAsia"/>
              </w:rPr>
              <w:t>；</w:t>
            </w:r>
          </w:p>
          <w:p w:rsidR="008C302D" w:rsidRPr="00D32E78" w:rsidRDefault="008C302D" w:rsidP="008C302D">
            <w:pPr>
              <w:spacing w:line="300" w:lineRule="auto"/>
            </w:pPr>
          </w:p>
        </w:tc>
        <w:tc>
          <w:tcPr>
            <w:tcW w:w="1600" w:type="dxa"/>
            <w:shd w:val="clear" w:color="auto" w:fill="auto"/>
          </w:tcPr>
          <w:p w:rsidR="008C302D" w:rsidRPr="00D32E78" w:rsidRDefault="008C302D" w:rsidP="008C302D">
            <w:pPr>
              <w:numPr>
                <w:ilvl w:val="0"/>
                <w:numId w:val="6"/>
              </w:numPr>
              <w:spacing w:line="300" w:lineRule="auto"/>
            </w:pPr>
            <w:r w:rsidRPr="00D32E78">
              <w:rPr>
                <w:rFonts w:hint="eastAsia"/>
              </w:rPr>
              <w:t>完全不知道，</w:t>
            </w:r>
          </w:p>
          <w:p w:rsidR="008C302D" w:rsidRPr="00D32E78" w:rsidRDefault="008C302D" w:rsidP="00D32E78">
            <w:pPr>
              <w:numPr>
                <w:ilvl w:val="0"/>
                <w:numId w:val="6"/>
              </w:numPr>
              <w:spacing w:line="300" w:lineRule="auto"/>
            </w:pPr>
            <w:r w:rsidRPr="00D32E78">
              <w:rPr>
                <w:rFonts w:hint="eastAsia"/>
              </w:rPr>
              <w:t>对高温结构陶瓷</w:t>
            </w:r>
            <w:r w:rsidRPr="00D32E78">
              <w:t>的</w:t>
            </w:r>
            <w:r w:rsidRPr="00D32E78">
              <w:rPr>
                <w:rFonts w:hint="eastAsia"/>
              </w:rPr>
              <w:t>性质和应用有碎片化的理解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01" w:type="dxa"/>
            <w:shd w:val="clear" w:color="auto" w:fill="auto"/>
          </w:tcPr>
          <w:p w:rsidR="008C302D" w:rsidRPr="00D32E78" w:rsidRDefault="008C302D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对高温结构陶瓷</w:t>
            </w:r>
            <w:r w:rsidRPr="00D32E78">
              <w:t>的</w:t>
            </w:r>
            <w:r w:rsidRPr="00D32E78">
              <w:rPr>
                <w:rFonts w:hint="eastAsia"/>
              </w:rPr>
              <w:t>性质和应用主要内容，高温结构陶瓷</w:t>
            </w:r>
            <w:r w:rsidRPr="00D32E78">
              <w:t>材料特性</w:t>
            </w:r>
            <w:r w:rsidRPr="00D32E78">
              <w:rPr>
                <w:rFonts w:hint="eastAsia"/>
              </w:rPr>
              <w:t>能理解，但不完整</w:t>
            </w:r>
            <w:r w:rsidR="00D32E78">
              <w:rPr>
                <w:rFonts w:hint="eastAsia"/>
              </w:rPr>
              <w:t>。</w:t>
            </w:r>
          </w:p>
        </w:tc>
        <w:tc>
          <w:tcPr>
            <w:tcW w:w="1571" w:type="dxa"/>
            <w:shd w:val="clear" w:color="auto" w:fill="auto"/>
          </w:tcPr>
          <w:p w:rsidR="008C302D" w:rsidRPr="00D32E78" w:rsidRDefault="008C302D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对高温结构陶瓷</w:t>
            </w:r>
            <w:r w:rsidRPr="00D32E78">
              <w:t>的</w:t>
            </w:r>
            <w:r w:rsidRPr="00D32E78">
              <w:rPr>
                <w:rFonts w:hint="eastAsia"/>
              </w:rPr>
              <w:t>性质和应用主要内容，高温结构陶瓷</w:t>
            </w:r>
            <w:r w:rsidRPr="00D32E78">
              <w:t>材料特性</w:t>
            </w:r>
            <w:r w:rsidRPr="00D32E78">
              <w:rPr>
                <w:rFonts w:hint="eastAsia"/>
              </w:rPr>
              <w:t>核心过程能完整理解，但不系统，存在断点。</w:t>
            </w:r>
          </w:p>
        </w:tc>
        <w:tc>
          <w:tcPr>
            <w:tcW w:w="1570" w:type="dxa"/>
            <w:shd w:val="clear" w:color="auto" w:fill="auto"/>
          </w:tcPr>
          <w:p w:rsidR="008C302D" w:rsidRPr="00D32E78" w:rsidRDefault="008C302D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对高温结构陶瓷</w:t>
            </w:r>
            <w:r w:rsidRPr="00D32E78">
              <w:t>的</w:t>
            </w:r>
            <w:r w:rsidRPr="00D32E78">
              <w:rPr>
                <w:rFonts w:hint="eastAsia"/>
              </w:rPr>
              <w:t>性质和应用主要内容，高温结构陶瓷</w:t>
            </w:r>
            <w:r w:rsidRPr="00D32E78">
              <w:t>材料特性</w:t>
            </w:r>
            <w:r w:rsidRPr="00D32E78">
              <w:rPr>
                <w:rFonts w:hint="eastAsia"/>
              </w:rPr>
              <w:t>核心过程能完整系统地理解</w:t>
            </w:r>
            <w:r w:rsidR="00D32E78">
              <w:rPr>
                <w:rFonts w:hint="eastAsia"/>
              </w:rPr>
              <w:t>。</w:t>
            </w:r>
          </w:p>
        </w:tc>
      </w:tr>
      <w:tr w:rsidR="00D32E78" w:rsidRPr="00D32E78" w:rsidTr="00A45403">
        <w:trPr>
          <w:trHeight w:val="550"/>
        </w:trPr>
        <w:tc>
          <w:tcPr>
            <w:tcW w:w="2054" w:type="dxa"/>
            <w:shd w:val="clear" w:color="auto" w:fill="auto"/>
          </w:tcPr>
          <w:p w:rsidR="008C302D" w:rsidRPr="00D32E78" w:rsidRDefault="00D32E78" w:rsidP="008C302D">
            <w:pPr>
              <w:spacing w:line="300" w:lineRule="auto"/>
            </w:pPr>
            <w:r w:rsidRPr="00D32E78">
              <w:t>5</w:t>
            </w:r>
            <w:r w:rsidR="008C302D" w:rsidRPr="00D32E78">
              <w:rPr>
                <w:rFonts w:hint="eastAsia"/>
              </w:rPr>
              <w:t>.</w:t>
            </w:r>
            <w:r w:rsidR="008C302D" w:rsidRPr="00D32E78" w:rsidDel="00651EC0">
              <w:rPr>
                <w:rFonts w:hint="eastAsia"/>
              </w:rPr>
              <w:t xml:space="preserve"> </w:t>
            </w:r>
            <w:r w:rsidR="008C302D" w:rsidRPr="00D32E78">
              <w:rPr>
                <w:rFonts w:hint="eastAsia"/>
              </w:rPr>
              <w:t>拥有根据</w:t>
            </w:r>
            <w:r w:rsidR="008C302D" w:rsidRPr="00D32E78">
              <w:t>所掌握的</w:t>
            </w:r>
            <w:r w:rsidR="008C302D" w:rsidRPr="00D32E78">
              <w:rPr>
                <w:rFonts w:hint="eastAsia"/>
              </w:rPr>
              <w:t>粉末制备、</w:t>
            </w:r>
            <w:r w:rsidR="008C302D" w:rsidRPr="00D32E78">
              <w:t>成型、烧结和表征知识，针对各种社会需求提出相应的</w:t>
            </w:r>
            <w:r w:rsidR="008C302D" w:rsidRPr="00D32E78">
              <w:rPr>
                <w:rFonts w:hint="eastAsia"/>
              </w:rPr>
              <w:t>高温结构陶瓷</w:t>
            </w:r>
            <w:r w:rsidR="008C302D" w:rsidRPr="00D32E78">
              <w:t>系统选择方案，</w:t>
            </w:r>
            <w:r w:rsidR="008C302D" w:rsidRPr="00D32E78">
              <w:rPr>
                <w:rFonts w:hint="eastAsia"/>
              </w:rPr>
              <w:t>具有材料性能</w:t>
            </w:r>
            <w:r w:rsidR="008C302D" w:rsidRPr="00D32E78">
              <w:t>与成型和烧结工艺等因素关系</w:t>
            </w:r>
            <w:r w:rsidR="008C302D" w:rsidRPr="00D32E78">
              <w:rPr>
                <w:rFonts w:hint="eastAsia"/>
              </w:rPr>
              <w:t>能力，形成根据</w:t>
            </w:r>
            <w:r w:rsidR="008C302D" w:rsidRPr="00D32E78">
              <w:t>应用</w:t>
            </w:r>
            <w:r w:rsidR="008C302D" w:rsidRPr="00D32E78">
              <w:rPr>
                <w:rFonts w:hint="eastAsia"/>
              </w:rPr>
              <w:t>选择和</w:t>
            </w:r>
            <w:r w:rsidR="008C302D" w:rsidRPr="00D32E78">
              <w:t>设计</w:t>
            </w:r>
            <w:r w:rsidR="008C302D" w:rsidRPr="00D32E78">
              <w:rPr>
                <w:rFonts w:hint="eastAsia"/>
              </w:rPr>
              <w:t>材料</w:t>
            </w:r>
            <w:r w:rsidR="008C302D" w:rsidRPr="00D32E78">
              <w:t>的</w:t>
            </w:r>
            <w:r w:rsidR="008C302D" w:rsidRPr="00D32E78">
              <w:rPr>
                <w:rFonts w:hint="eastAsia"/>
              </w:rPr>
              <w:t>思维模式；</w:t>
            </w:r>
          </w:p>
        </w:tc>
        <w:tc>
          <w:tcPr>
            <w:tcW w:w="1600" w:type="dxa"/>
            <w:shd w:val="clear" w:color="auto" w:fill="auto"/>
          </w:tcPr>
          <w:p w:rsidR="008C302D" w:rsidRPr="00D32E78" w:rsidRDefault="008C302D" w:rsidP="008C302D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完全没能力根据</w:t>
            </w:r>
            <w:r w:rsidRPr="00D32E78">
              <w:t>所掌握的</w:t>
            </w:r>
            <w:r w:rsidR="006E7510" w:rsidRPr="00D32E78">
              <w:rPr>
                <w:rFonts w:hint="eastAsia"/>
              </w:rPr>
              <w:t>材料粉末制备</w:t>
            </w:r>
            <w:r w:rsidR="006E7510" w:rsidRPr="00D32E78">
              <w:t>、</w:t>
            </w:r>
            <w:r w:rsidR="006E7510" w:rsidRPr="00D32E78">
              <w:rPr>
                <w:rFonts w:hint="eastAsia"/>
              </w:rPr>
              <w:t>成型</w:t>
            </w:r>
            <w:r w:rsidR="006E7510" w:rsidRPr="00D32E78">
              <w:t>与烧结</w:t>
            </w:r>
            <w:r w:rsidR="006E7510" w:rsidRPr="00D32E78">
              <w:rPr>
                <w:rFonts w:hint="eastAsia"/>
              </w:rPr>
              <w:t>技术</w:t>
            </w:r>
            <w:r w:rsidRPr="00D32E78">
              <w:t>，针对各种社会需求提出相应的</w:t>
            </w:r>
            <w:r w:rsidR="006E7510" w:rsidRPr="00D32E78">
              <w:rPr>
                <w:rFonts w:hint="eastAsia"/>
              </w:rPr>
              <w:t>材料选择与设计</w:t>
            </w:r>
            <w:r w:rsidRPr="00D32E78">
              <w:t>方案</w:t>
            </w:r>
            <w:r w:rsidRPr="00D32E78">
              <w:rPr>
                <w:rFonts w:hint="eastAsia"/>
              </w:rPr>
              <w:t>，完全不能分析影响</w:t>
            </w:r>
            <w:r w:rsidR="006E7510" w:rsidRPr="00D32E78">
              <w:rPr>
                <w:rFonts w:hint="eastAsia"/>
              </w:rPr>
              <w:t>高温结构材料性能</w:t>
            </w:r>
            <w:r w:rsidRPr="00D32E78">
              <w:rPr>
                <w:rFonts w:hint="eastAsia"/>
              </w:rPr>
              <w:t>因素问题；</w:t>
            </w:r>
          </w:p>
          <w:p w:rsidR="008C302D" w:rsidRPr="00D32E78" w:rsidRDefault="008C302D" w:rsidP="008C302D">
            <w:pPr>
              <w:spacing w:line="300" w:lineRule="auto"/>
            </w:pPr>
            <w:r w:rsidRPr="00D32E78">
              <w:rPr>
                <w:rFonts w:hint="eastAsia"/>
              </w:rPr>
              <w:t>2.</w:t>
            </w:r>
            <w:r w:rsidRPr="00D32E78">
              <w:rPr>
                <w:rFonts w:hint="eastAsia"/>
              </w:rPr>
              <w:t>具有零碎的影响</w:t>
            </w:r>
            <w:r w:rsidR="006E7510" w:rsidRPr="00D32E78">
              <w:rPr>
                <w:rFonts w:hint="eastAsia"/>
              </w:rPr>
              <w:t>高温结构材料性能因素</w:t>
            </w:r>
            <w:r w:rsidRPr="00D32E78">
              <w:rPr>
                <w:rFonts w:hint="eastAsia"/>
              </w:rPr>
              <w:lastRenderedPageBreak/>
              <w:t>的概念。</w:t>
            </w:r>
          </w:p>
        </w:tc>
        <w:tc>
          <w:tcPr>
            <w:tcW w:w="1501" w:type="dxa"/>
            <w:shd w:val="clear" w:color="auto" w:fill="auto"/>
          </w:tcPr>
          <w:p w:rsidR="008C302D" w:rsidRPr="00D32E78" w:rsidRDefault="00D32E78" w:rsidP="00D32E78">
            <w:pPr>
              <w:spacing w:line="300" w:lineRule="auto"/>
            </w:pPr>
            <w:r w:rsidRPr="00D32E78">
              <w:lastRenderedPageBreak/>
              <w:t>1</w:t>
            </w:r>
            <w:r w:rsidR="008C302D" w:rsidRPr="00D32E78">
              <w:rPr>
                <w:rFonts w:hint="eastAsia"/>
              </w:rPr>
              <w:t>.</w:t>
            </w:r>
            <w:r w:rsidR="008C302D" w:rsidRPr="00D32E78">
              <w:rPr>
                <w:rFonts w:hint="eastAsia"/>
              </w:rPr>
              <w:t>整体上拥有</w:t>
            </w:r>
            <w:r w:rsidRPr="00D32E78">
              <w:rPr>
                <w:rFonts w:hint="eastAsia"/>
              </w:rPr>
              <w:t>根据</w:t>
            </w:r>
            <w:r w:rsidRPr="00D32E78">
              <w:t>所掌握的</w:t>
            </w:r>
            <w:r w:rsidRPr="00D32E78">
              <w:rPr>
                <w:rFonts w:hint="eastAsia"/>
              </w:rPr>
              <w:t>材料粉末制备</w:t>
            </w:r>
            <w:r w:rsidRPr="00D32E78">
              <w:t>、</w:t>
            </w:r>
            <w:r w:rsidRPr="00D32E78">
              <w:rPr>
                <w:rFonts w:hint="eastAsia"/>
              </w:rPr>
              <w:t>成型</w:t>
            </w:r>
            <w:r w:rsidRPr="00D32E78">
              <w:t>与烧结</w:t>
            </w:r>
            <w:r w:rsidRPr="00D32E78">
              <w:rPr>
                <w:rFonts w:hint="eastAsia"/>
              </w:rPr>
              <w:t>相关知识</w:t>
            </w:r>
            <w:r w:rsidR="008C302D" w:rsidRPr="00D32E78">
              <w:rPr>
                <w:rFonts w:hint="eastAsia"/>
              </w:rPr>
              <w:t>，整体上形成了对</w:t>
            </w:r>
            <w:r w:rsidRPr="00D32E78">
              <w:rPr>
                <w:rFonts w:hint="eastAsia"/>
              </w:rPr>
              <w:t>高温结构材料进行研究</w:t>
            </w:r>
            <w:r w:rsidR="008C302D" w:rsidRPr="00D32E78">
              <w:rPr>
                <w:rFonts w:hint="eastAsia"/>
              </w:rPr>
              <w:t>分析的思维模式，但缺乏系统性。</w:t>
            </w:r>
          </w:p>
        </w:tc>
        <w:tc>
          <w:tcPr>
            <w:tcW w:w="1571" w:type="dxa"/>
            <w:shd w:val="clear" w:color="auto" w:fill="auto"/>
          </w:tcPr>
          <w:p w:rsidR="008C302D" w:rsidRPr="00D32E78" w:rsidRDefault="00D32E78" w:rsidP="008C302D">
            <w:pPr>
              <w:spacing w:line="300" w:lineRule="auto"/>
            </w:pPr>
            <w:r w:rsidRPr="00D32E78">
              <w:t>1</w:t>
            </w:r>
            <w:r w:rsidR="008C302D" w:rsidRPr="00D32E78">
              <w:rPr>
                <w:rFonts w:hint="eastAsia"/>
              </w:rPr>
              <w:t>.</w:t>
            </w:r>
            <w:r w:rsidR="008C302D" w:rsidRPr="00D32E78">
              <w:rPr>
                <w:rFonts w:hint="eastAsia"/>
              </w:rPr>
              <w:t>整体上拥有</w:t>
            </w:r>
            <w:r w:rsidRPr="00D32E78">
              <w:rPr>
                <w:rFonts w:hint="eastAsia"/>
              </w:rPr>
              <w:t>根据</w:t>
            </w:r>
            <w:r w:rsidRPr="00D32E78">
              <w:t>所掌握的</w:t>
            </w:r>
            <w:r w:rsidRPr="00D32E78">
              <w:rPr>
                <w:rFonts w:hint="eastAsia"/>
              </w:rPr>
              <w:t>材料粉末制备</w:t>
            </w:r>
            <w:r w:rsidRPr="00D32E78">
              <w:t>、</w:t>
            </w:r>
            <w:r w:rsidRPr="00D32E78">
              <w:rPr>
                <w:rFonts w:hint="eastAsia"/>
              </w:rPr>
              <w:t>成型</w:t>
            </w:r>
            <w:r w:rsidRPr="00D32E78">
              <w:t>与烧结</w:t>
            </w:r>
            <w:r w:rsidRPr="00D32E78">
              <w:rPr>
                <w:rFonts w:hint="eastAsia"/>
              </w:rPr>
              <w:t>相关知识，整体上形成了对高温结构材料进行研究分析的思维模式</w:t>
            </w:r>
            <w:r w:rsidR="008C302D" w:rsidRPr="00D32E78">
              <w:rPr>
                <w:rFonts w:hint="eastAsia"/>
              </w:rPr>
              <w:t>，有一定的系统性，但系统性方面存在断点。</w:t>
            </w:r>
          </w:p>
        </w:tc>
        <w:tc>
          <w:tcPr>
            <w:tcW w:w="1570" w:type="dxa"/>
            <w:shd w:val="clear" w:color="auto" w:fill="auto"/>
          </w:tcPr>
          <w:p w:rsidR="008C302D" w:rsidRPr="00D32E78" w:rsidRDefault="00D32E78" w:rsidP="008C302D">
            <w:pPr>
              <w:spacing w:line="300" w:lineRule="auto"/>
            </w:pPr>
            <w:r w:rsidRPr="00D32E78">
              <w:t>1</w:t>
            </w:r>
            <w:r w:rsidR="008C302D" w:rsidRPr="00D32E78">
              <w:rPr>
                <w:rFonts w:hint="eastAsia"/>
              </w:rPr>
              <w:t xml:space="preserve">. </w:t>
            </w:r>
            <w:r w:rsidR="008C302D" w:rsidRPr="00D32E78">
              <w:rPr>
                <w:rFonts w:hint="eastAsia"/>
              </w:rPr>
              <w:t>拥有</w:t>
            </w:r>
            <w:r w:rsidRPr="00D32E78">
              <w:rPr>
                <w:rFonts w:hint="eastAsia"/>
              </w:rPr>
              <w:t>根据</w:t>
            </w:r>
            <w:r w:rsidRPr="00D32E78">
              <w:t>所掌握的</w:t>
            </w:r>
            <w:r w:rsidRPr="00D32E78">
              <w:rPr>
                <w:rFonts w:hint="eastAsia"/>
              </w:rPr>
              <w:t>材料粉末制备</w:t>
            </w:r>
            <w:r w:rsidRPr="00D32E78">
              <w:t>、</w:t>
            </w:r>
            <w:r w:rsidRPr="00D32E78">
              <w:rPr>
                <w:rFonts w:hint="eastAsia"/>
              </w:rPr>
              <w:t>成型</w:t>
            </w:r>
            <w:r w:rsidRPr="00D32E78">
              <w:t>与烧结</w:t>
            </w:r>
            <w:r w:rsidRPr="00D32E78">
              <w:rPr>
                <w:rFonts w:hint="eastAsia"/>
              </w:rPr>
              <w:t>相关知识，整体上形成了对高温结构材料进行研究分析的思维模式</w:t>
            </w:r>
            <w:r w:rsidR="008C302D" w:rsidRPr="00D32E78">
              <w:rPr>
                <w:rFonts w:hint="eastAsia"/>
              </w:rPr>
              <w:t>。</w:t>
            </w:r>
          </w:p>
        </w:tc>
      </w:tr>
    </w:tbl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lastRenderedPageBreak/>
        <w:t>课程教学目标与所支撑的毕业要求对应关系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5"/>
        <w:gridCol w:w="3320"/>
        <w:gridCol w:w="3891"/>
      </w:tblGrid>
      <w:tr w:rsidR="00D32E78" w:rsidRPr="00D32E78" w:rsidTr="00D32E78">
        <w:trPr>
          <w:trHeight w:val="390"/>
        </w:trPr>
        <w:tc>
          <w:tcPr>
            <w:tcW w:w="1085" w:type="dxa"/>
            <w:vMerge w:val="restart"/>
            <w:shd w:val="clear" w:color="auto" w:fill="auto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毕业要求（指标点）编号</w:t>
            </w:r>
          </w:p>
        </w:tc>
        <w:tc>
          <w:tcPr>
            <w:tcW w:w="3320" w:type="dxa"/>
            <w:vMerge w:val="restart"/>
            <w:shd w:val="clear" w:color="auto" w:fill="auto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毕业要求（指标点）内容</w:t>
            </w:r>
          </w:p>
          <w:p w:rsidR="00F67157" w:rsidRPr="00D32E78" w:rsidRDefault="00F67157" w:rsidP="00E90E5C">
            <w:pPr>
              <w:spacing w:line="300" w:lineRule="auto"/>
              <w:jc w:val="center"/>
            </w:pPr>
          </w:p>
        </w:tc>
        <w:tc>
          <w:tcPr>
            <w:tcW w:w="3891" w:type="dxa"/>
            <w:vMerge w:val="restart"/>
            <w:shd w:val="clear" w:color="auto" w:fill="auto"/>
          </w:tcPr>
          <w:p w:rsidR="00F67157" w:rsidRPr="00D32E78" w:rsidRDefault="00F67157" w:rsidP="00E90E5C">
            <w:pPr>
              <w:spacing w:line="300" w:lineRule="auto"/>
              <w:jc w:val="center"/>
            </w:pPr>
            <w:r w:rsidRPr="00D32E78">
              <w:rPr>
                <w:rFonts w:hint="eastAsia"/>
              </w:rPr>
              <w:t>课程教学目标（给出知识能力素养各方面的的具体教学结果）</w:t>
            </w:r>
          </w:p>
        </w:tc>
      </w:tr>
      <w:tr w:rsidR="00D32E78" w:rsidRPr="00D32E78" w:rsidTr="00D32E78">
        <w:trPr>
          <w:trHeight w:val="390"/>
        </w:trPr>
        <w:tc>
          <w:tcPr>
            <w:tcW w:w="1085" w:type="dxa"/>
            <w:vMerge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</w:p>
        </w:tc>
        <w:tc>
          <w:tcPr>
            <w:tcW w:w="3320" w:type="dxa"/>
            <w:vMerge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</w:p>
        </w:tc>
        <w:tc>
          <w:tcPr>
            <w:tcW w:w="3891" w:type="dxa"/>
            <w:vMerge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</w:p>
        </w:tc>
      </w:tr>
      <w:tr w:rsidR="00D32E78" w:rsidRPr="00D32E78" w:rsidTr="00D32E78">
        <w:trPr>
          <w:trHeight w:val="20"/>
        </w:trPr>
        <w:tc>
          <w:tcPr>
            <w:tcW w:w="1085" w:type="dxa"/>
            <w:shd w:val="clear" w:color="auto" w:fill="auto"/>
          </w:tcPr>
          <w:p w:rsidR="00F67157" w:rsidRPr="00D32E78" w:rsidRDefault="00F67157" w:rsidP="00D32E78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="00D32E78" w:rsidRPr="00D32E78">
              <w:t>3</w:t>
            </w:r>
          </w:p>
        </w:tc>
        <w:tc>
          <w:tcPr>
            <w:tcW w:w="3320" w:type="dxa"/>
            <w:shd w:val="clear" w:color="auto" w:fill="auto"/>
          </w:tcPr>
          <w:p w:rsidR="00F67157" w:rsidRPr="00D32E78" w:rsidRDefault="00D32E78" w:rsidP="00E90E5C">
            <w:pPr>
              <w:rPr>
                <w:highlight w:val="red"/>
              </w:rPr>
            </w:pPr>
            <w:r w:rsidRPr="00D32E78">
              <w:rPr>
                <w:rFonts w:hint="eastAsia"/>
                <w:sz w:val="18"/>
                <w:szCs w:val="18"/>
              </w:rPr>
              <w:t>能将材料成型及控制专业知识运用于工程问题的解释和分析，提出解决方案。</w:t>
            </w:r>
            <w:r w:rsidR="00F67157" w:rsidRPr="00D32E78"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3891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rPr>
                <w:rFonts w:hint="eastAsia"/>
              </w:rPr>
              <w:t>知悉和理解</w:t>
            </w:r>
            <w:r w:rsidR="00D32E78" w:rsidRPr="00D32E78">
              <w:rPr>
                <w:rFonts w:hint="eastAsia"/>
              </w:rPr>
              <w:t>粉末制备与</w:t>
            </w:r>
            <w:r w:rsidR="00D32E78" w:rsidRPr="00D32E78">
              <w:t>表征，陶瓷材料成型</w:t>
            </w:r>
            <w:r w:rsidR="00D32E78" w:rsidRPr="00D32E78">
              <w:rPr>
                <w:rFonts w:hint="eastAsia"/>
              </w:rPr>
              <w:t>与</w:t>
            </w:r>
            <w:r w:rsidR="00D32E78" w:rsidRPr="00D32E78">
              <w:t>烧结等相关知识</w:t>
            </w:r>
            <w:r w:rsidRPr="00D32E78">
              <w:rPr>
                <w:rFonts w:hint="eastAsia"/>
              </w:rPr>
              <w:t>；</w:t>
            </w:r>
          </w:p>
          <w:p w:rsidR="00F67157" w:rsidRPr="00D32E78" w:rsidDel="00651EC0" w:rsidRDefault="00F67157" w:rsidP="00E90E5C">
            <w:pPr>
              <w:spacing w:line="300" w:lineRule="auto"/>
              <w:rPr>
                <w:del w:id="1" w:author="USER-" w:date="2016-03-29T16:25:00Z"/>
              </w:rPr>
            </w:pPr>
            <w:r w:rsidRPr="00D32E78">
              <w:rPr>
                <w:rFonts w:hint="eastAsia"/>
              </w:rPr>
              <w:t xml:space="preserve">2. </w:t>
            </w:r>
            <w:r w:rsidRPr="00D32E78">
              <w:rPr>
                <w:rFonts w:hint="eastAsia"/>
              </w:rPr>
              <w:t>知悉和理解</w:t>
            </w:r>
            <w:r w:rsidR="00D32E78" w:rsidRPr="00D32E78">
              <w:rPr>
                <w:rFonts w:hint="eastAsia"/>
              </w:rPr>
              <w:t>高温结构陶瓷材料性质</w:t>
            </w:r>
            <w:r w:rsidR="00D32E78" w:rsidRPr="00D32E78">
              <w:t>与工艺</w:t>
            </w:r>
            <w:r w:rsidRPr="00D32E78">
              <w:rPr>
                <w:rFonts w:hint="eastAsia"/>
              </w:rPr>
              <w:t>；</w:t>
            </w:r>
          </w:p>
          <w:p w:rsidR="00F67157" w:rsidRPr="00D32E78" w:rsidRDefault="00F67157" w:rsidP="00E90E5C">
            <w:pPr>
              <w:spacing w:line="300" w:lineRule="auto"/>
            </w:pPr>
          </w:p>
        </w:tc>
      </w:tr>
      <w:tr w:rsidR="00D32E78" w:rsidRPr="00D32E78" w:rsidTr="00D32E78">
        <w:trPr>
          <w:trHeight w:val="20"/>
        </w:trPr>
        <w:tc>
          <w:tcPr>
            <w:tcW w:w="1085" w:type="dxa"/>
            <w:shd w:val="clear" w:color="auto" w:fill="auto"/>
          </w:tcPr>
          <w:p w:rsidR="00F67157" w:rsidRPr="00D32E78" w:rsidRDefault="00D32E78" w:rsidP="00E90E5C">
            <w:pPr>
              <w:spacing w:line="300" w:lineRule="auto"/>
            </w:pPr>
            <w:r w:rsidRPr="00D32E78">
              <w:rPr>
                <w:rFonts w:hint="eastAsia"/>
                <w:sz w:val="18"/>
                <w:szCs w:val="18"/>
              </w:rPr>
              <w:t>12.2</w:t>
            </w:r>
          </w:p>
        </w:tc>
        <w:tc>
          <w:tcPr>
            <w:tcW w:w="3320" w:type="dxa"/>
            <w:shd w:val="clear" w:color="auto" w:fill="auto"/>
          </w:tcPr>
          <w:p w:rsidR="00F67157" w:rsidRPr="00D32E78" w:rsidRDefault="00D32E78" w:rsidP="00E90E5C">
            <w:pPr>
              <w:spacing w:line="300" w:lineRule="auto"/>
              <w:rPr>
                <w:highlight w:val="red"/>
              </w:rPr>
            </w:pPr>
            <w:r w:rsidRPr="00D32E78">
              <w:rPr>
                <w:rFonts w:hint="eastAsia"/>
                <w:sz w:val="18"/>
                <w:szCs w:val="18"/>
              </w:rPr>
              <w:t xml:space="preserve"> </w:t>
            </w:r>
            <w:r w:rsidRPr="00D32E78">
              <w:rPr>
                <w:rFonts w:hint="eastAsia"/>
                <w:sz w:val="18"/>
                <w:szCs w:val="18"/>
              </w:rPr>
              <w:t>对材料成型及控制专业的技术现状和发展趋势具有比较明确的认识，具有不断学习和适应发展的能力。</w:t>
            </w:r>
          </w:p>
        </w:tc>
        <w:tc>
          <w:tcPr>
            <w:tcW w:w="3891" w:type="dxa"/>
            <w:shd w:val="clear" w:color="auto" w:fill="auto"/>
          </w:tcPr>
          <w:p w:rsidR="00F67157" w:rsidRPr="00D32E78" w:rsidDel="00651EC0" w:rsidRDefault="00D32E78" w:rsidP="00E90E5C">
            <w:pPr>
              <w:spacing w:line="300" w:lineRule="auto"/>
              <w:rPr>
                <w:del w:id="2" w:author="USER-" w:date="2016-03-29T16:23:00Z"/>
              </w:rPr>
            </w:pPr>
            <w:r w:rsidRPr="00D32E78">
              <w:t xml:space="preserve"> 1.</w:t>
            </w:r>
            <w:r w:rsidRPr="00D32E78">
              <w:rPr>
                <w:rFonts w:hint="eastAsia"/>
              </w:rPr>
              <w:t xml:space="preserve"> </w:t>
            </w:r>
            <w:r w:rsidRPr="00D32E78">
              <w:rPr>
                <w:rFonts w:hint="eastAsia"/>
              </w:rPr>
              <w:t>拥有根据</w:t>
            </w:r>
            <w:r w:rsidRPr="00D32E78">
              <w:t>所掌握的</w:t>
            </w:r>
            <w:r w:rsidRPr="00D32E78">
              <w:rPr>
                <w:rFonts w:hint="eastAsia"/>
              </w:rPr>
              <w:t>材料粉末制备</w:t>
            </w:r>
            <w:r w:rsidRPr="00D32E78">
              <w:t>、</w:t>
            </w:r>
            <w:r w:rsidRPr="00D32E78">
              <w:rPr>
                <w:rFonts w:hint="eastAsia"/>
              </w:rPr>
              <w:t>成型</w:t>
            </w:r>
            <w:r w:rsidRPr="00D32E78">
              <w:t>与烧结</w:t>
            </w:r>
            <w:r w:rsidRPr="00D32E78">
              <w:rPr>
                <w:rFonts w:hint="eastAsia"/>
              </w:rPr>
              <w:t>相关知识，整体上形成了对高温结构材料进行研究分析的思维模式。</w:t>
            </w:r>
          </w:p>
          <w:p w:rsidR="00F67157" w:rsidRPr="00D32E78" w:rsidRDefault="00F67157" w:rsidP="00E90E5C">
            <w:pPr>
              <w:spacing w:line="300" w:lineRule="auto"/>
            </w:pPr>
          </w:p>
        </w:tc>
      </w:tr>
    </w:tbl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t>教学内容、学时分配、与进度安排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6"/>
        <w:gridCol w:w="1236"/>
        <w:gridCol w:w="1110"/>
        <w:gridCol w:w="2514"/>
      </w:tblGrid>
      <w:tr w:rsidR="00D32E78" w:rsidRPr="00D32E78" w:rsidTr="00F44C6C">
        <w:tc>
          <w:tcPr>
            <w:tcW w:w="3436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教学内容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学时分配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所支撑的课程教学目标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教学方法与策略（可结合教学形式描述）（选填）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67157" w:rsidRPr="00D32E78" w:rsidRDefault="00F44C6C" w:rsidP="00F44C6C">
            <w:pPr>
              <w:spacing w:line="300" w:lineRule="auto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绪论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rPr>
                <w:rFonts w:hint="eastAsia"/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rPr>
                <w:rFonts w:hint="eastAsia"/>
              </w:rPr>
              <w:t>1.3  12.2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67157" w:rsidP="00F44C6C">
            <w:pPr>
              <w:spacing w:line="300" w:lineRule="auto"/>
            </w:pPr>
            <w:r w:rsidRPr="00D32E78">
              <w:rPr>
                <w:rFonts w:hint="eastAsia"/>
                <w:szCs w:val="21"/>
              </w:rPr>
              <w:t>讲授、课堂讨论</w:t>
            </w:r>
            <w:r w:rsidR="00F44C6C" w:rsidRPr="00D32E78">
              <w:rPr>
                <w:rFonts w:hint="eastAsia"/>
                <w:szCs w:val="21"/>
              </w:rPr>
              <w:t>。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第一章粉末表征与制备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1.1陶瓷粉体的基本物理性能</w:t>
            </w:r>
          </w:p>
          <w:p w:rsidR="00F67157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1.2陶瓷粉体的制备方法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t>4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F67157" w:rsidP="00F44C6C">
            <w:pPr>
              <w:spacing w:line="300" w:lineRule="auto"/>
            </w:pPr>
            <w:r w:rsidRPr="00D32E78">
              <w:rPr>
                <w:rFonts w:hint="eastAsia"/>
              </w:rPr>
              <w:t>1</w:t>
            </w:r>
            <w:r w:rsidR="00F44C6C" w:rsidRPr="00D32E78">
              <w:t>.3</w:t>
            </w:r>
            <w:r w:rsidR="006069A1" w:rsidRPr="00D32E78">
              <w:t xml:space="preserve">  </w:t>
            </w:r>
            <w:r w:rsidR="006069A1" w:rsidRPr="00D32E78">
              <w:rPr>
                <w:rFonts w:hint="eastAsia"/>
              </w:rPr>
              <w:t>12.2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67157" w:rsidP="00F44C6C">
            <w:pPr>
              <w:spacing w:line="300" w:lineRule="auto"/>
            </w:pPr>
            <w:r w:rsidRPr="00D32E78">
              <w:rPr>
                <w:rFonts w:hint="eastAsia"/>
                <w:szCs w:val="21"/>
              </w:rPr>
              <w:t>讲授，提问</w:t>
            </w:r>
            <w:r w:rsidR="00F44C6C" w:rsidRPr="00D32E78">
              <w:rPr>
                <w:rFonts w:hint="eastAsia"/>
                <w:szCs w:val="21"/>
              </w:rPr>
              <w:t>,</w:t>
            </w:r>
            <w:r w:rsidR="00F44C6C" w:rsidRPr="00D32E78">
              <w:rPr>
                <w:rFonts w:hint="eastAsia"/>
                <w:szCs w:val="21"/>
              </w:rPr>
              <w:t>作业。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第二章  压制成型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2.1 压制成型原理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2.2压制成型工艺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2.3影响压制成型的因素</w:t>
            </w:r>
          </w:p>
          <w:p w:rsidR="00F67157" w:rsidRPr="00D32E78" w:rsidRDefault="00F44C6C" w:rsidP="00017D83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2.4等静压成型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t>4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F67157" w:rsidP="00F44C6C">
            <w:pPr>
              <w:spacing w:line="300" w:lineRule="auto"/>
            </w:pPr>
            <w:r w:rsidRPr="00D32E78">
              <w:rPr>
                <w:rFonts w:hint="eastAsia"/>
              </w:rPr>
              <w:t>1</w:t>
            </w:r>
            <w:r w:rsidR="00F44C6C" w:rsidRPr="00D32E78">
              <w:t>.3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67157" w:rsidP="00F44C6C">
            <w:pPr>
              <w:spacing w:line="300" w:lineRule="auto"/>
            </w:pPr>
            <w:r w:rsidRPr="00D32E78">
              <w:rPr>
                <w:rFonts w:hint="eastAsia"/>
                <w:szCs w:val="21"/>
              </w:rPr>
              <w:t>讲授，课堂讨论。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第三章 挤压成型与注浆成型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3.1 挤压成型</w:t>
            </w:r>
          </w:p>
          <w:p w:rsidR="00F67157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3.2注浆成型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t>4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F67157" w:rsidP="00F44C6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="00F44C6C" w:rsidRPr="00D32E78">
              <w:t>3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rPr>
                <w:rFonts w:hint="eastAsia"/>
                <w:szCs w:val="21"/>
              </w:rPr>
              <w:t>讲授，课堂讨论。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第四章 热压铸成型与注射成型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4.1热压铸成型</w:t>
            </w:r>
          </w:p>
          <w:p w:rsidR="00F67157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4.1注射成型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lastRenderedPageBreak/>
              <w:t>4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6069A1" w:rsidP="00E90E5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t>3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rPr>
                <w:rFonts w:hint="eastAsia"/>
                <w:szCs w:val="21"/>
              </w:rPr>
              <w:t>讲授，课堂讨论。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第五章 粉末材料的烧结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5.1 烧结过程与烧结机理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5.2烧结方法</w:t>
            </w:r>
          </w:p>
          <w:p w:rsidR="00F67157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5.3影响烧结的因素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t>5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6069A1" w:rsidP="00E90E5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t>3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rPr>
                <w:rFonts w:hint="eastAsia"/>
                <w:szCs w:val="21"/>
              </w:rPr>
              <w:t>讲授，课堂讨论。</w:t>
            </w: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 xml:space="preserve">第六章  高温结构陶瓷 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6.1氧化物陶瓷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6.2氮化物陶瓷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6.3碳化物陶瓷</w:t>
            </w:r>
          </w:p>
          <w:p w:rsidR="00F67157" w:rsidRPr="00D32E78" w:rsidRDefault="00F44C6C" w:rsidP="00017D83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6.4新兴陶瓷工艺与性能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</w:pPr>
            <w:r w:rsidRPr="00D32E78">
              <w:t>5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6069A1" w:rsidP="00E90E5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t>3</w:t>
            </w:r>
            <w:r w:rsidRPr="00D32E78">
              <w:rPr>
                <w:rFonts w:hint="eastAsia"/>
              </w:rPr>
              <w:t>，</w:t>
            </w:r>
            <w:r w:rsidRPr="00D32E78">
              <w:rPr>
                <w:rFonts w:hint="eastAsia"/>
              </w:rPr>
              <w:t>12.2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F44C6C" w:rsidP="00E90E5C">
            <w:pPr>
              <w:spacing w:line="300" w:lineRule="auto"/>
              <w:rPr>
                <w:szCs w:val="21"/>
              </w:rPr>
            </w:pPr>
            <w:r w:rsidRPr="00D32E78">
              <w:rPr>
                <w:rFonts w:hint="eastAsia"/>
                <w:szCs w:val="21"/>
              </w:rPr>
              <w:t>讲授，实物</w:t>
            </w:r>
            <w:r w:rsidRPr="00D32E78">
              <w:rPr>
                <w:szCs w:val="21"/>
              </w:rPr>
              <w:t>展示，</w:t>
            </w:r>
            <w:r w:rsidRPr="00D32E78">
              <w:rPr>
                <w:rFonts w:hint="eastAsia"/>
                <w:szCs w:val="21"/>
              </w:rPr>
              <w:t>课堂讨论。</w:t>
            </w:r>
          </w:p>
          <w:p w:rsidR="00F67157" w:rsidRPr="00D32E78" w:rsidRDefault="00F67157" w:rsidP="00E90E5C">
            <w:pPr>
              <w:spacing w:line="300" w:lineRule="auto"/>
            </w:pPr>
          </w:p>
        </w:tc>
      </w:tr>
      <w:tr w:rsidR="00D32E78" w:rsidRPr="00D32E78" w:rsidTr="00F44C6C">
        <w:tc>
          <w:tcPr>
            <w:tcW w:w="3436" w:type="dxa"/>
            <w:shd w:val="clear" w:color="auto" w:fill="auto"/>
          </w:tcPr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实验教学部分</w:t>
            </w:r>
          </w:p>
          <w:p w:rsidR="00F44C6C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实验一 粉末成形工艺实验</w:t>
            </w:r>
          </w:p>
          <w:p w:rsidR="00F67157" w:rsidRPr="00D32E78" w:rsidRDefault="00F44C6C" w:rsidP="00F44C6C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D32E78">
              <w:rPr>
                <w:rFonts w:asciiTheme="minorEastAsia" w:eastAsiaTheme="minorEastAsia" w:hAnsiTheme="minorEastAsia" w:hint="eastAsia"/>
                <w:szCs w:val="21"/>
              </w:rPr>
              <w:t>实验二 粉末烧结工艺实验</w:t>
            </w:r>
          </w:p>
        </w:tc>
        <w:tc>
          <w:tcPr>
            <w:tcW w:w="1236" w:type="dxa"/>
            <w:shd w:val="clear" w:color="auto" w:fill="auto"/>
          </w:tcPr>
          <w:p w:rsidR="00F67157" w:rsidRPr="00D32E78" w:rsidRDefault="00F67157" w:rsidP="00E90E5C">
            <w:pPr>
              <w:spacing w:line="300" w:lineRule="auto"/>
            </w:pPr>
            <w:r w:rsidRPr="00D32E78">
              <w:rPr>
                <w:rFonts w:hint="eastAsia"/>
              </w:rPr>
              <w:t>4</w:t>
            </w:r>
          </w:p>
        </w:tc>
        <w:tc>
          <w:tcPr>
            <w:tcW w:w="1110" w:type="dxa"/>
            <w:shd w:val="clear" w:color="auto" w:fill="auto"/>
          </w:tcPr>
          <w:p w:rsidR="00F67157" w:rsidRPr="00D32E78" w:rsidRDefault="006069A1" w:rsidP="00E90E5C">
            <w:pPr>
              <w:spacing w:line="300" w:lineRule="auto"/>
            </w:pPr>
            <w:r w:rsidRPr="00D32E78">
              <w:rPr>
                <w:rFonts w:hint="eastAsia"/>
              </w:rPr>
              <w:t>1.</w:t>
            </w:r>
            <w:r w:rsidRPr="00D32E78">
              <w:t>3</w:t>
            </w:r>
            <w:r w:rsidRPr="00D32E78">
              <w:rPr>
                <w:rFonts w:hint="eastAsia"/>
              </w:rPr>
              <w:t>，</w:t>
            </w:r>
            <w:r w:rsidRPr="00D32E78">
              <w:rPr>
                <w:rFonts w:hint="eastAsia"/>
              </w:rPr>
              <w:t>12.2</w:t>
            </w:r>
          </w:p>
        </w:tc>
        <w:tc>
          <w:tcPr>
            <w:tcW w:w="2514" w:type="dxa"/>
            <w:shd w:val="clear" w:color="auto" w:fill="auto"/>
          </w:tcPr>
          <w:p w:rsidR="00F67157" w:rsidRPr="00D32E78" w:rsidRDefault="008B42D7" w:rsidP="008B42D7">
            <w:pPr>
              <w:spacing w:line="300" w:lineRule="auto"/>
              <w:ind w:firstLineChars="50" w:firstLine="105"/>
            </w:pPr>
            <w:r w:rsidRPr="00D32E78">
              <w:rPr>
                <w:rFonts w:hint="eastAsia"/>
                <w:szCs w:val="21"/>
              </w:rPr>
              <w:t xml:space="preserve"> </w:t>
            </w:r>
          </w:p>
        </w:tc>
      </w:tr>
    </w:tbl>
    <w:p w:rsidR="00F67157" w:rsidRPr="00D32E78" w:rsidRDefault="00F67157" w:rsidP="00F67157">
      <w:pPr>
        <w:spacing w:line="300" w:lineRule="auto"/>
      </w:pP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t>考核与成绩评定：平时成绩、期末考试在总成绩中的比例，平时成绩的记录方法。</w:t>
      </w:r>
    </w:p>
    <w:p w:rsidR="00F67157" w:rsidRPr="00D32E78" w:rsidRDefault="00F67157" w:rsidP="00F67157">
      <w:pPr>
        <w:spacing w:line="300" w:lineRule="auto"/>
        <w:ind w:left="360"/>
      </w:pPr>
      <w:r w:rsidRPr="00D32E78">
        <w:rPr>
          <w:rFonts w:hint="eastAsia"/>
        </w:rPr>
        <w:t>考核方式：闭卷考试</w:t>
      </w:r>
    </w:p>
    <w:p w:rsidR="00F67157" w:rsidRPr="00D32E78" w:rsidRDefault="00F67157" w:rsidP="00F67157">
      <w:pPr>
        <w:spacing w:line="300" w:lineRule="auto"/>
        <w:ind w:left="360"/>
      </w:pPr>
      <w:r w:rsidRPr="00D32E78">
        <w:rPr>
          <w:rFonts w:hint="eastAsia"/>
        </w:rPr>
        <w:t>成绩构成：平时</w:t>
      </w:r>
      <w:r w:rsidRPr="00D32E78">
        <w:t>考查</w:t>
      </w:r>
      <w:r w:rsidRPr="00D32E78">
        <w:rPr>
          <w:rFonts w:hint="eastAsia"/>
        </w:rPr>
        <w:t>：</w:t>
      </w:r>
      <w:r w:rsidR="008B42D7" w:rsidRPr="00D32E78">
        <w:rPr>
          <w:rFonts w:hint="eastAsia"/>
        </w:rPr>
        <w:t xml:space="preserve"> </w:t>
      </w:r>
      <w:r w:rsidR="008B42D7" w:rsidRPr="00D32E78">
        <w:rPr>
          <w:rFonts w:hint="eastAsia"/>
        </w:rPr>
        <w:t>含作业</w:t>
      </w:r>
      <w:r w:rsidR="008B42D7" w:rsidRPr="00D32E78">
        <w:t>，出勤，</w:t>
      </w:r>
      <w:r w:rsidR="008B42D7" w:rsidRPr="00D32E78">
        <w:rPr>
          <w:rFonts w:hint="eastAsia"/>
        </w:rPr>
        <w:t>课堂</w:t>
      </w:r>
      <w:r w:rsidR="008B42D7" w:rsidRPr="00D32E78">
        <w:t>讨论，</w:t>
      </w:r>
      <w:r w:rsidRPr="00D32E78">
        <w:rPr>
          <w:rFonts w:hint="eastAsia"/>
        </w:rPr>
        <w:t>共</w:t>
      </w:r>
      <w:r w:rsidR="008B42D7" w:rsidRPr="00D32E78">
        <w:t>2</w:t>
      </w:r>
      <w:r w:rsidRPr="00D32E78">
        <w:rPr>
          <w:rFonts w:hint="eastAsia"/>
        </w:rPr>
        <w:t>0</w:t>
      </w:r>
      <w:r w:rsidRPr="00D32E78">
        <w:rPr>
          <w:rFonts w:hint="eastAsia"/>
        </w:rPr>
        <w:t>分；</w:t>
      </w:r>
    </w:p>
    <w:p w:rsidR="00F67157" w:rsidRPr="00D32E78" w:rsidRDefault="008B42D7" w:rsidP="00F67157">
      <w:pPr>
        <w:ind w:leftChars="500" w:left="1050" w:firstLineChars="200" w:firstLine="420"/>
      </w:pPr>
      <w:r w:rsidRPr="00D32E78">
        <w:rPr>
          <w:rFonts w:hint="eastAsia"/>
        </w:rPr>
        <w:t>实验：</w:t>
      </w:r>
      <w:r w:rsidRPr="00D32E78">
        <w:t>含预习报告，讨论，实验过程，</w:t>
      </w:r>
      <w:r w:rsidRPr="00D32E78">
        <w:rPr>
          <w:rFonts w:hint="eastAsia"/>
        </w:rPr>
        <w:t>10</w:t>
      </w:r>
      <w:r w:rsidRPr="00D32E78">
        <w:rPr>
          <w:rFonts w:hint="eastAsia"/>
        </w:rPr>
        <w:t>分</w:t>
      </w:r>
      <w:r w:rsidR="00F67157" w:rsidRPr="00D32E78">
        <w:rPr>
          <w:rFonts w:hint="eastAsia"/>
        </w:rPr>
        <w:t>；</w:t>
      </w:r>
    </w:p>
    <w:p w:rsidR="00F67157" w:rsidRPr="00D32E78" w:rsidRDefault="00F67157" w:rsidP="00F67157">
      <w:pPr>
        <w:spacing w:line="300" w:lineRule="auto"/>
        <w:ind w:firstLineChars="700" w:firstLine="1470"/>
        <w:rPr>
          <w:b/>
        </w:rPr>
      </w:pPr>
      <w:r w:rsidRPr="00D32E78">
        <w:rPr>
          <w:rFonts w:hint="eastAsia"/>
        </w:rPr>
        <w:t>期末考试：</w:t>
      </w:r>
      <w:r w:rsidR="008B42D7" w:rsidRPr="00D32E78">
        <w:t>7</w:t>
      </w:r>
      <w:r w:rsidRPr="00D32E78">
        <w:t>0</w:t>
      </w:r>
      <w:r w:rsidRPr="00D32E78">
        <w:rPr>
          <w:rFonts w:hint="eastAsia"/>
        </w:rPr>
        <w:t>分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t>教材，参考书</w:t>
      </w:r>
      <w:r w:rsidRPr="00D32E78">
        <w:rPr>
          <w:rFonts w:hint="eastAsia"/>
          <w:b/>
        </w:rPr>
        <w:t>:</w:t>
      </w:r>
    </w:p>
    <w:p w:rsidR="00F67157" w:rsidRPr="00D32E78" w:rsidRDefault="00F67157" w:rsidP="008B42D7">
      <w:pPr>
        <w:ind w:firstLineChars="100" w:firstLine="211"/>
      </w:pPr>
      <w:r w:rsidRPr="00D32E78">
        <w:rPr>
          <w:rFonts w:hint="eastAsia"/>
          <w:b/>
          <w:bCs/>
        </w:rPr>
        <w:t>教科书</w:t>
      </w:r>
      <w:r w:rsidRPr="00D32E78">
        <w:rPr>
          <w:rFonts w:hint="eastAsia"/>
        </w:rPr>
        <w:t>：</w:t>
      </w:r>
    </w:p>
    <w:p w:rsidR="00F67157" w:rsidRPr="00D32E78" w:rsidRDefault="00F67157" w:rsidP="00D32E78">
      <w:pPr>
        <w:ind w:leftChars="406" w:left="1050" w:hangingChars="94" w:hanging="197"/>
      </w:pPr>
      <w:r w:rsidRPr="00D32E78">
        <w:rPr>
          <w:rFonts w:hint="eastAsia"/>
        </w:rPr>
        <w:t xml:space="preserve">  </w:t>
      </w:r>
      <w:r w:rsidR="008B42D7" w:rsidRPr="00D32E78">
        <w:rPr>
          <w:rFonts w:hint="eastAsia"/>
        </w:rPr>
        <w:t>黄培云．粉末冶金原理</w:t>
      </w:r>
      <w:r w:rsidR="008B42D7" w:rsidRPr="00D32E78">
        <w:rPr>
          <w:rFonts w:hint="eastAsia"/>
        </w:rPr>
        <w:t>[</w:t>
      </w:r>
      <w:r w:rsidR="008B42D7" w:rsidRPr="00D32E78">
        <w:t>M]</w:t>
      </w:r>
      <w:r w:rsidR="008B42D7" w:rsidRPr="00D32E78">
        <w:rPr>
          <w:rFonts w:hint="eastAsia"/>
        </w:rPr>
        <w:t>．北京：冶金工业出版社，</w:t>
      </w:r>
      <w:r w:rsidR="008B42D7" w:rsidRPr="00D32E78">
        <w:rPr>
          <w:rFonts w:hint="eastAsia"/>
        </w:rPr>
        <w:t>2</w:t>
      </w:r>
      <w:r w:rsidR="008B42D7" w:rsidRPr="00D32E78">
        <w:t>006</w:t>
      </w:r>
      <w:r w:rsidR="008B42D7" w:rsidRPr="00D32E78">
        <w:rPr>
          <w:rFonts w:hint="eastAsia"/>
        </w:rPr>
        <w:t>.</w:t>
      </w:r>
    </w:p>
    <w:p w:rsidR="00F67157" w:rsidRPr="00D32E78" w:rsidRDefault="00F67157" w:rsidP="00F67157">
      <w:r w:rsidRPr="00D32E78">
        <w:rPr>
          <w:rFonts w:hint="eastAsia"/>
        </w:rPr>
        <w:t xml:space="preserve">  </w:t>
      </w:r>
      <w:r w:rsidRPr="00D32E78">
        <w:rPr>
          <w:rFonts w:hint="eastAsia"/>
          <w:b/>
          <w:bCs/>
        </w:rPr>
        <w:t>参考书</w:t>
      </w:r>
      <w:r w:rsidRPr="00D32E78">
        <w:rPr>
          <w:rFonts w:hint="eastAsia"/>
        </w:rPr>
        <w:t>：</w:t>
      </w:r>
    </w:p>
    <w:p w:rsidR="008B42D7" w:rsidRPr="00D32E78" w:rsidRDefault="008B42D7" w:rsidP="00D32E78">
      <w:pPr>
        <w:spacing w:line="300" w:lineRule="auto"/>
        <w:ind w:firstLineChars="472" w:firstLine="991"/>
      </w:pPr>
      <w:r w:rsidRPr="00D32E78">
        <w:t>[1]</w:t>
      </w:r>
      <w:r w:rsidRPr="00D32E78">
        <w:rPr>
          <w:rFonts w:hint="eastAsia"/>
        </w:rPr>
        <w:t>周玉．陶瓷材料学</w:t>
      </w:r>
      <w:r w:rsidRPr="00D32E78">
        <w:rPr>
          <w:rFonts w:hint="eastAsia"/>
        </w:rPr>
        <w:t>[</w:t>
      </w:r>
      <w:r w:rsidRPr="00D32E78">
        <w:t>M]</w:t>
      </w:r>
      <w:r w:rsidRPr="00D32E78">
        <w:rPr>
          <w:rFonts w:hint="eastAsia"/>
        </w:rPr>
        <w:t>．哈尔滨：哈尔滨工业大学出版社，</w:t>
      </w:r>
      <w:r w:rsidRPr="00D32E78">
        <w:rPr>
          <w:rFonts w:hint="eastAsia"/>
        </w:rPr>
        <w:t>1</w:t>
      </w:r>
      <w:r w:rsidRPr="00D32E78">
        <w:t>995</w:t>
      </w:r>
      <w:r w:rsidRPr="00D32E78">
        <w:rPr>
          <w:rFonts w:hint="eastAsia"/>
        </w:rPr>
        <w:t>．</w:t>
      </w:r>
    </w:p>
    <w:p w:rsidR="008B42D7" w:rsidRPr="00D32E78" w:rsidRDefault="008B42D7" w:rsidP="00D32E78">
      <w:pPr>
        <w:spacing w:line="300" w:lineRule="auto"/>
        <w:ind w:firstLineChars="472" w:firstLine="991"/>
      </w:pPr>
      <w:r w:rsidRPr="00D32E78">
        <w:rPr>
          <w:rFonts w:hint="eastAsia"/>
        </w:rPr>
        <w:t>[</w:t>
      </w:r>
      <w:r w:rsidRPr="00D32E78">
        <w:t>2]</w:t>
      </w:r>
      <w:r w:rsidRPr="00D32E78">
        <w:rPr>
          <w:rFonts w:hint="eastAsia"/>
        </w:rPr>
        <w:t>田增英．精密陶瓷及应用</w:t>
      </w:r>
      <w:r w:rsidRPr="00D32E78">
        <w:rPr>
          <w:rFonts w:hint="eastAsia"/>
        </w:rPr>
        <w:t>[</w:t>
      </w:r>
      <w:r w:rsidRPr="00D32E78">
        <w:t>M]</w:t>
      </w:r>
      <w:r w:rsidRPr="00D32E78">
        <w:rPr>
          <w:rFonts w:hint="eastAsia"/>
        </w:rPr>
        <w:t>．北京：科普出版社，</w:t>
      </w:r>
      <w:r w:rsidRPr="00D32E78">
        <w:rPr>
          <w:rFonts w:hint="eastAsia"/>
        </w:rPr>
        <w:t>1</w:t>
      </w:r>
      <w:r w:rsidRPr="00D32E78">
        <w:t>993</w:t>
      </w:r>
      <w:r w:rsidRPr="00D32E78">
        <w:rPr>
          <w:rFonts w:hint="eastAsia"/>
        </w:rPr>
        <w:t>．</w:t>
      </w:r>
    </w:p>
    <w:p w:rsidR="008B42D7" w:rsidRPr="00D32E78" w:rsidRDefault="008B42D7" w:rsidP="00D32E78">
      <w:pPr>
        <w:spacing w:line="300" w:lineRule="auto"/>
        <w:ind w:firstLineChars="472" w:firstLine="991"/>
      </w:pPr>
      <w:r w:rsidRPr="00D32E78">
        <w:rPr>
          <w:rFonts w:hint="eastAsia"/>
        </w:rPr>
        <w:t>[</w:t>
      </w:r>
      <w:r w:rsidRPr="00D32E78">
        <w:t>3]</w:t>
      </w:r>
      <w:r w:rsidRPr="00D32E78">
        <w:rPr>
          <w:rFonts w:hint="eastAsia"/>
        </w:rPr>
        <w:t>刘康时．陶瓷工艺原理</w:t>
      </w:r>
      <w:r w:rsidRPr="00D32E78">
        <w:rPr>
          <w:rFonts w:hint="eastAsia"/>
        </w:rPr>
        <w:t>[</w:t>
      </w:r>
      <w:r w:rsidRPr="00D32E78">
        <w:t>M]</w:t>
      </w:r>
      <w:r w:rsidRPr="00D32E78">
        <w:rPr>
          <w:rFonts w:hint="eastAsia"/>
        </w:rPr>
        <w:t>．广州：华南理工大学出版社</w:t>
      </w:r>
      <w:r w:rsidRPr="00D32E78">
        <w:rPr>
          <w:rFonts w:hint="eastAsia"/>
        </w:rPr>
        <w:t>1</w:t>
      </w:r>
      <w:r w:rsidRPr="00D32E78">
        <w:t>997</w:t>
      </w:r>
      <w:r w:rsidRPr="00D32E78">
        <w:rPr>
          <w:rFonts w:hint="eastAsia"/>
        </w:rPr>
        <w:t>．</w:t>
      </w:r>
    </w:p>
    <w:p w:rsidR="008B42D7" w:rsidRPr="00D32E78" w:rsidRDefault="008B42D7" w:rsidP="00D32E78">
      <w:pPr>
        <w:spacing w:line="300" w:lineRule="auto"/>
        <w:ind w:firstLineChars="472" w:firstLine="991"/>
      </w:pPr>
      <w:r w:rsidRPr="00D32E78">
        <w:rPr>
          <w:rFonts w:hint="eastAsia"/>
        </w:rPr>
        <w:t>[</w:t>
      </w:r>
      <w:r w:rsidRPr="00D32E78">
        <w:t>4]</w:t>
      </w:r>
      <w:r w:rsidRPr="00D32E78">
        <w:rPr>
          <w:rFonts w:hint="eastAsia"/>
        </w:rPr>
        <w:t>陈振华．现代粉末冶金技术</w:t>
      </w:r>
      <w:r w:rsidRPr="00D32E78">
        <w:rPr>
          <w:rFonts w:hint="eastAsia"/>
        </w:rPr>
        <w:t>[</w:t>
      </w:r>
      <w:r w:rsidRPr="00D32E78">
        <w:t>M]</w:t>
      </w:r>
      <w:r w:rsidRPr="00D32E78">
        <w:rPr>
          <w:rFonts w:hint="eastAsia"/>
        </w:rPr>
        <w:t>．北京：化学工业出版社，</w:t>
      </w:r>
      <w:r w:rsidRPr="00D32E78">
        <w:rPr>
          <w:rFonts w:hint="eastAsia"/>
        </w:rPr>
        <w:t>2</w:t>
      </w:r>
      <w:r w:rsidRPr="00D32E78">
        <w:t>007</w:t>
      </w:r>
      <w:r w:rsidRPr="00D32E78">
        <w:rPr>
          <w:rFonts w:hint="eastAsia"/>
        </w:rPr>
        <w:t>．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t>大纲说明：</w:t>
      </w:r>
    </w:p>
    <w:p w:rsidR="00F67157" w:rsidRPr="00D32E78" w:rsidRDefault="008B42D7" w:rsidP="00F67157">
      <w:pPr>
        <w:ind w:firstLine="435"/>
      </w:pPr>
      <w:r w:rsidRPr="00D32E78">
        <w:rPr>
          <w:rFonts w:hint="eastAsia"/>
        </w:rPr>
        <w:t>学习本课程的目的在于使学生掌握陶瓷材料、粉末冶金材料成形工艺理论基础、成形所涉及的方法与设备和必要的实验技能；能分析并制定合理的粉末材料、陶瓷材料成形工艺，并具备初步分析和解决生产实际问题的能力，为未来新材料探索和研究打下基础。</w:t>
      </w:r>
    </w:p>
    <w:p w:rsidR="00F67157" w:rsidRPr="00D32E78" w:rsidRDefault="008B42D7" w:rsidP="008B42D7">
      <w:pPr>
        <w:spacing w:line="300" w:lineRule="auto"/>
        <w:ind w:firstLineChars="150" w:firstLine="315"/>
        <w:rPr>
          <w:b/>
        </w:rPr>
      </w:pPr>
      <w:r w:rsidRPr="00D32E78">
        <w:rPr>
          <w:rFonts w:hint="eastAsia"/>
        </w:rPr>
        <w:t>本课程是材料成型及控制专业的一门专业选修课。它主要讲述粉体表征与制备、陶瓷材料成型与烧结和高温结构陶瓷材料性能等内容，使学生掌握陶瓷材料与粉末冶金材料成形技术的基本知识，具备从事陶瓷材料与粉末冶金材料成形工艺的制定、以及新工艺、新技术开</w:t>
      </w:r>
      <w:r w:rsidRPr="00D32E78">
        <w:rPr>
          <w:rFonts w:hint="eastAsia"/>
        </w:rPr>
        <w:lastRenderedPageBreak/>
        <w:t>发的基本能力。</w:t>
      </w:r>
    </w:p>
    <w:p w:rsidR="00F67157" w:rsidRPr="00D32E78" w:rsidRDefault="00F67157" w:rsidP="00F67157">
      <w:pPr>
        <w:numPr>
          <w:ilvl w:val="0"/>
          <w:numId w:val="4"/>
        </w:numPr>
        <w:spacing w:line="300" w:lineRule="auto"/>
        <w:rPr>
          <w:b/>
        </w:rPr>
      </w:pPr>
      <w:r w:rsidRPr="00D32E78">
        <w:rPr>
          <w:rFonts w:hint="eastAsia"/>
          <w:b/>
        </w:rPr>
        <w:t>编写教师：</w:t>
      </w:r>
      <w:r w:rsidR="008B42D7" w:rsidRPr="00D32E78">
        <w:rPr>
          <w:rFonts w:hint="eastAsia"/>
          <w:b/>
        </w:rPr>
        <w:t>于晓东</w:t>
      </w:r>
    </w:p>
    <w:p w:rsidR="00F67157" w:rsidRPr="00D32E78" w:rsidRDefault="00F67157" w:rsidP="00F67157">
      <w:pPr>
        <w:spacing w:line="300" w:lineRule="auto"/>
      </w:pPr>
      <w:r w:rsidRPr="00D32E78">
        <w:rPr>
          <w:rFonts w:hint="eastAsia"/>
        </w:rPr>
        <w:t xml:space="preserve">                                                                              </w:t>
      </w:r>
      <w:r w:rsidRPr="00D32E78">
        <w:rPr>
          <w:rFonts w:hint="eastAsia"/>
        </w:rPr>
        <w:t>编写教师签名：</w:t>
      </w:r>
    </w:p>
    <w:p w:rsidR="00F67157" w:rsidRPr="00D32E78" w:rsidRDefault="00F67157" w:rsidP="00F67157">
      <w:pPr>
        <w:spacing w:line="300" w:lineRule="auto"/>
      </w:pPr>
      <w:r w:rsidRPr="00D32E78">
        <w:rPr>
          <w:rFonts w:hint="eastAsia"/>
        </w:rPr>
        <w:t xml:space="preserve">                                                                              </w:t>
      </w:r>
      <w:r w:rsidRPr="00D32E78">
        <w:rPr>
          <w:rFonts w:hint="eastAsia"/>
        </w:rPr>
        <w:t>责任教授签名：</w:t>
      </w:r>
    </w:p>
    <w:p w:rsidR="00F67157" w:rsidRPr="00D32E78" w:rsidRDefault="00F67157" w:rsidP="00F67157">
      <w:pPr>
        <w:spacing w:line="300" w:lineRule="auto"/>
      </w:pPr>
      <w:r w:rsidRPr="00D32E78">
        <w:rPr>
          <w:rFonts w:hint="eastAsia"/>
        </w:rPr>
        <w:t xml:space="preserve">                                                                              </w:t>
      </w:r>
      <w:r w:rsidRPr="00D32E78">
        <w:rPr>
          <w:rFonts w:hint="eastAsia"/>
        </w:rPr>
        <w:t>开课学院教学副院长签名：</w:t>
      </w:r>
    </w:p>
    <w:p w:rsidR="00F67157" w:rsidRPr="00D32E78" w:rsidRDefault="00F67157" w:rsidP="00F67157">
      <w:pPr>
        <w:spacing w:line="300" w:lineRule="auto"/>
      </w:pPr>
      <w:r w:rsidRPr="00D32E78">
        <w:rPr>
          <w:rFonts w:hint="eastAsia"/>
        </w:rPr>
        <w:t xml:space="preserve">                                            </w:t>
      </w:r>
    </w:p>
    <w:p w:rsidR="00F67157" w:rsidRPr="00D32E78" w:rsidRDefault="00F67157" w:rsidP="00F67157">
      <w:pPr>
        <w:spacing w:line="300" w:lineRule="auto"/>
        <w:ind w:left="4830" w:hangingChars="2300" w:hanging="4830"/>
      </w:pPr>
    </w:p>
    <w:p w:rsidR="005D66AC" w:rsidRDefault="005D66AC"/>
    <w:p w:rsidR="005B4CCB" w:rsidRDefault="005B4CCB"/>
    <w:p w:rsidR="005B4CCB" w:rsidRDefault="005B4CCB" w:rsidP="005B4CCB">
      <w:pPr>
        <w:jc w:val="center"/>
        <w:rPr>
          <w:rFonts w:ascii="Arial" w:eastAsia="黑体" w:hAnsi="Arial" w:cs="Arial"/>
          <w:sz w:val="30"/>
          <w:szCs w:val="30"/>
        </w:rPr>
      </w:pPr>
      <w:r w:rsidRPr="00B576D3">
        <w:rPr>
          <w:rFonts w:ascii="Arial" w:eastAsia="黑体" w:hAnsi="Arial" w:cs="Arial"/>
          <w:sz w:val="30"/>
          <w:szCs w:val="30"/>
        </w:rPr>
        <w:t>Engineering of Ceramics and Powders</w:t>
      </w:r>
      <w:r>
        <w:rPr>
          <w:rFonts w:ascii="Arial" w:eastAsia="黑体" w:hAnsi="Arial" w:cs="Arial"/>
          <w:sz w:val="30"/>
          <w:szCs w:val="30"/>
        </w:rPr>
        <w:t xml:space="preserve"> </w:t>
      </w:r>
    </w:p>
    <w:p w:rsidR="005B4CCB" w:rsidRPr="007F5B58" w:rsidRDefault="005B4CCB" w:rsidP="005B4CCB">
      <w:pPr>
        <w:jc w:val="center"/>
        <w:rPr>
          <w:sz w:val="28"/>
          <w:szCs w:val="28"/>
        </w:rPr>
      </w:pP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</w:pP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C</w:t>
      </w:r>
      <w:r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 xml:space="preserve">ourse </w:t>
      </w: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 xml:space="preserve">code: </w:t>
      </w:r>
      <w:r w:rsidRPr="00B576D3">
        <w:rPr>
          <w:rFonts w:ascii="Times New Roman" w:hAnsi="Times New Roman"/>
          <w:b/>
        </w:rPr>
        <w:t>1000922</w:t>
      </w:r>
      <w:r w:rsidR="003365AA">
        <w:rPr>
          <w:rFonts w:ascii="Times New Roman" w:hAnsi="Times New Roman" w:hint="eastAsia"/>
          <w:b/>
          <w:lang w:eastAsia="zh-CN"/>
        </w:rPr>
        <w:t>19</w:t>
      </w: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2B4815">
        <w:rPr>
          <w:rFonts w:ascii="Times New Roman" w:hAnsi="Times New Roman"/>
          <w:b/>
          <w:sz w:val="21"/>
          <w:szCs w:val="21"/>
          <w:u w:val="single"/>
        </w:rPr>
        <w:t>C</w:t>
      </w:r>
      <w:r w:rsidRPr="002B4815">
        <w:rPr>
          <w:rFonts w:ascii="Times New Roman" w:hAnsi="Times New Roman" w:hint="eastAsia"/>
          <w:b/>
          <w:sz w:val="21"/>
          <w:szCs w:val="21"/>
          <w:u w:val="single"/>
        </w:rPr>
        <w:t>ourse</w:t>
      </w:r>
      <w:r w:rsidRPr="002B4815">
        <w:rPr>
          <w:rFonts w:ascii="Times New Roman" w:hAnsi="Times New Roman"/>
          <w:b/>
          <w:sz w:val="21"/>
          <w:szCs w:val="21"/>
          <w:u w:val="single"/>
        </w:rPr>
        <w:t xml:space="preserve"> </w:t>
      </w:r>
      <w:r w:rsidRPr="002B4815">
        <w:rPr>
          <w:rFonts w:ascii="Times New Roman" w:hAnsi="Times New Roman" w:hint="eastAsia"/>
          <w:b/>
          <w:sz w:val="21"/>
          <w:szCs w:val="21"/>
          <w:u w:val="single"/>
        </w:rPr>
        <w:t>name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: </w:t>
      </w:r>
      <w:r w:rsidRPr="00B576D3">
        <w:rPr>
          <w:rFonts w:ascii="Times New Roman" w:hAnsi="Times New Roman"/>
          <w:b/>
        </w:rPr>
        <w:t>Engineering of Ceramics and Powders</w:t>
      </w:r>
    </w:p>
    <w:p w:rsidR="005B4CCB" w:rsidRPr="002B4815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5B4CCB" w:rsidRPr="002B4815" w:rsidRDefault="005B4CCB" w:rsidP="005B4CCB">
      <w:pPr>
        <w:pStyle w:val="a6"/>
        <w:tabs>
          <w:tab w:val="left" w:pos="0"/>
          <w:tab w:val="left" w:pos="72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Lecture Hours:</w:t>
      </w:r>
      <w:r w:rsidRPr="00B576D3">
        <w:rPr>
          <w:rFonts w:ascii="Times New Roman" w:hAnsi="Times New Roman"/>
          <w:b/>
          <w:sz w:val="21"/>
          <w:szCs w:val="21"/>
        </w:rPr>
        <w:t xml:space="preserve"> 28</w:t>
      </w:r>
    </w:p>
    <w:p w:rsidR="005B4CCB" w:rsidRPr="002B4815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Laboratory Hours: </w:t>
      </w:r>
      <w:r w:rsidRPr="00B576D3">
        <w:rPr>
          <w:rFonts w:ascii="Times New Roman" w:hAnsi="Times New Roman"/>
          <w:b/>
          <w:sz w:val="21"/>
          <w:szCs w:val="21"/>
        </w:rPr>
        <w:t xml:space="preserve">4 </w:t>
      </w: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Credits: </w:t>
      </w:r>
      <w:r w:rsidRPr="00B576D3">
        <w:rPr>
          <w:rFonts w:ascii="Times New Roman" w:hAnsi="Times New Roman"/>
          <w:b/>
          <w:sz w:val="21"/>
          <w:szCs w:val="21"/>
        </w:rPr>
        <w:t>2</w:t>
      </w:r>
    </w:p>
    <w:p w:rsidR="005B4CCB" w:rsidRPr="002B4815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0" w:firstLine="0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T</w:t>
      </w:r>
      <w:r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>erm(</w:t>
      </w: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>If necessary</w:t>
      </w:r>
      <w:r>
        <w:rPr>
          <w:rFonts w:ascii="Times New Roman" w:hAnsi="Times New Roman" w:hint="eastAsia"/>
          <w:b/>
          <w:sz w:val="21"/>
          <w:szCs w:val="21"/>
          <w:u w:val="single"/>
          <w:lang w:eastAsia="zh-CN"/>
        </w:rPr>
        <w:t>)</w:t>
      </w:r>
      <w:r>
        <w:rPr>
          <w:rFonts w:ascii="Times New Roman" w:hAnsi="Times New Roman"/>
          <w:b/>
          <w:sz w:val="21"/>
          <w:szCs w:val="21"/>
          <w:u w:val="single"/>
          <w:lang w:eastAsia="zh-CN"/>
        </w:rPr>
        <w:t xml:space="preserve">: </w:t>
      </w: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  <w:r w:rsidRPr="002B4815">
        <w:rPr>
          <w:rFonts w:ascii="Times New Roman" w:hAnsi="Times New Roman"/>
          <w:b/>
          <w:sz w:val="21"/>
          <w:szCs w:val="21"/>
          <w:u w:val="single"/>
        </w:rPr>
        <w:t xml:space="preserve">Prerequisite(s): </w:t>
      </w:r>
      <w:r w:rsidRPr="00B576D3">
        <w:rPr>
          <w:rFonts w:ascii="Times New Roman" w:hAnsi="Times New Roman"/>
          <w:b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 xml:space="preserve"> F</w:t>
      </w:r>
      <w:r w:rsidRPr="00B576D3">
        <w:rPr>
          <w:rFonts w:ascii="Times New Roman" w:hAnsi="Times New Roman" w:hint="eastAsia"/>
          <w:b/>
          <w:sz w:val="21"/>
          <w:szCs w:val="21"/>
        </w:rPr>
        <w:t xml:space="preserve">undamentals of </w:t>
      </w:r>
      <w:r>
        <w:rPr>
          <w:rFonts w:ascii="Times New Roman" w:hAnsi="Times New Roman"/>
          <w:b/>
          <w:sz w:val="21"/>
          <w:szCs w:val="21"/>
        </w:rPr>
        <w:t>M</w:t>
      </w:r>
      <w:r w:rsidRPr="00B576D3">
        <w:rPr>
          <w:rFonts w:ascii="Times New Roman" w:hAnsi="Times New Roman" w:hint="eastAsia"/>
          <w:b/>
          <w:sz w:val="21"/>
          <w:szCs w:val="21"/>
        </w:rPr>
        <w:t>aterials</w:t>
      </w:r>
      <w:r>
        <w:rPr>
          <w:rFonts w:ascii="Times New Roman" w:hAnsi="Times New Roman"/>
          <w:b/>
          <w:sz w:val="21"/>
          <w:szCs w:val="21"/>
        </w:rPr>
        <w:t xml:space="preserve"> S</w:t>
      </w:r>
      <w:r w:rsidRPr="00B576D3">
        <w:rPr>
          <w:rFonts w:ascii="Times New Roman" w:hAnsi="Times New Roman" w:hint="eastAsia"/>
          <w:b/>
          <w:sz w:val="21"/>
          <w:szCs w:val="21"/>
        </w:rPr>
        <w:t>cience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>，</w:t>
      </w:r>
      <w:r>
        <w:rPr>
          <w:rStyle w:val="apple-converted-space"/>
          <w:rFonts w:ascii="Arial" w:hAnsi="Arial" w:cs="Arial"/>
          <w:color w:val="333333"/>
          <w:sz w:val="20"/>
          <w:shd w:val="clear" w:color="auto" w:fill="FFFFFF"/>
        </w:rPr>
        <w:t> </w:t>
      </w:r>
      <w:r>
        <w:rPr>
          <w:rFonts w:ascii="Times New Roman" w:hAnsi="Times New Roman"/>
          <w:b/>
          <w:sz w:val="21"/>
          <w:szCs w:val="21"/>
        </w:rPr>
        <w:t>P</w:t>
      </w:r>
      <w:r w:rsidRPr="00B576D3">
        <w:rPr>
          <w:rFonts w:ascii="Times New Roman" w:hAnsi="Times New Roman"/>
          <w:b/>
          <w:sz w:val="21"/>
          <w:szCs w:val="21"/>
        </w:rPr>
        <w:t xml:space="preserve">hysical </w:t>
      </w:r>
      <w:r>
        <w:rPr>
          <w:rFonts w:ascii="Times New Roman" w:hAnsi="Times New Roman"/>
          <w:b/>
          <w:sz w:val="21"/>
          <w:szCs w:val="21"/>
        </w:rPr>
        <w:t>C</w:t>
      </w:r>
      <w:r w:rsidRPr="00B576D3">
        <w:rPr>
          <w:rFonts w:ascii="Times New Roman" w:hAnsi="Times New Roman"/>
          <w:b/>
          <w:sz w:val="21"/>
          <w:szCs w:val="21"/>
        </w:rPr>
        <w:t>hemistry</w:t>
      </w:r>
      <w:r>
        <w:rPr>
          <w:rFonts w:ascii="Times New Roman" w:hAnsi="Times New Roman" w:hint="eastAsia"/>
          <w:b/>
          <w:sz w:val="21"/>
          <w:szCs w:val="21"/>
          <w:lang w:eastAsia="zh-CN"/>
        </w:rPr>
        <w:t>，</w:t>
      </w:r>
    </w:p>
    <w:p w:rsidR="005B4CCB" w:rsidRPr="002B4815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</w:p>
    <w:p w:rsidR="005B4CCB" w:rsidRPr="002B4815" w:rsidRDefault="005B4CCB" w:rsidP="005B4CCB">
      <w:pPr>
        <w:pStyle w:val="a6"/>
        <w:tabs>
          <w:tab w:val="left" w:pos="0"/>
          <w:tab w:val="left" w:pos="720"/>
          <w:tab w:val="left" w:pos="1440"/>
        </w:tabs>
        <w:jc w:val="both"/>
        <w:rPr>
          <w:rFonts w:ascii="Times New Roman" w:hAnsi="Times New Roman"/>
          <w:b/>
          <w:sz w:val="21"/>
          <w:szCs w:val="21"/>
          <w:u w:val="single"/>
          <w:lang w:eastAsia="zh-CN"/>
        </w:rPr>
      </w:pP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</w:tabs>
        <w:ind w:left="2160" w:hanging="2160"/>
        <w:jc w:val="both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Course Description:</w:t>
      </w: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  <w:tab w:val="left" w:pos="2160"/>
        </w:tabs>
        <w:ind w:left="0" w:firstLine="0"/>
        <w:jc w:val="both"/>
        <w:rPr>
          <w:rFonts w:ascii="Times New Roman" w:hAnsi="Times New Roman"/>
          <w:szCs w:val="24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 xml:space="preserve">This course is to </w:t>
      </w:r>
      <w:r>
        <w:rPr>
          <w:rFonts w:ascii="Times New Roman" w:hAnsi="Times New Roman"/>
          <w:szCs w:val="24"/>
          <w:lang w:eastAsia="zh-CN"/>
        </w:rPr>
        <w:t>explore an</w:t>
      </w:r>
      <w:r w:rsidRPr="009B09FF">
        <w:rPr>
          <w:rFonts w:ascii="Times New Roman" w:hAnsi="Times New Roman"/>
          <w:szCs w:val="24"/>
          <w:lang w:eastAsia="zh-CN"/>
        </w:rPr>
        <w:t xml:space="preserve"> insights in processes, which play a role in the fabrication</w:t>
      </w:r>
      <w:r>
        <w:rPr>
          <w:rFonts w:ascii="Times New Roman" w:hAnsi="Times New Roman"/>
          <w:szCs w:val="24"/>
          <w:lang w:eastAsia="zh-CN"/>
        </w:rPr>
        <w:t xml:space="preserve"> </w:t>
      </w:r>
      <w:r w:rsidRPr="009B09FF">
        <w:rPr>
          <w:rFonts w:ascii="Times New Roman" w:hAnsi="Times New Roman"/>
          <w:szCs w:val="24"/>
          <w:lang w:eastAsia="zh-CN"/>
        </w:rPr>
        <w:t>of ceramic materials. The fabrication process is treated and the</w:t>
      </w:r>
      <w:r>
        <w:rPr>
          <w:rFonts w:ascii="Times New Roman" w:hAnsi="Times New Roman"/>
          <w:szCs w:val="24"/>
          <w:lang w:eastAsia="zh-CN"/>
        </w:rPr>
        <w:t xml:space="preserve"> </w:t>
      </w:r>
      <w:r w:rsidRPr="009B09FF">
        <w:rPr>
          <w:rFonts w:ascii="Times New Roman" w:hAnsi="Times New Roman"/>
          <w:szCs w:val="24"/>
          <w:lang w:eastAsia="zh-CN"/>
        </w:rPr>
        <w:t>importance is emphasized for understanding the effects of processing variables on the evolution of</w:t>
      </w:r>
      <w:r>
        <w:rPr>
          <w:rFonts w:ascii="Times New Roman" w:hAnsi="Times New Roman"/>
          <w:szCs w:val="24"/>
          <w:lang w:eastAsia="zh-CN"/>
        </w:rPr>
        <w:t xml:space="preserve"> </w:t>
      </w:r>
      <w:r w:rsidRPr="009B09FF">
        <w:rPr>
          <w:rFonts w:ascii="Times New Roman" w:hAnsi="Times New Roman"/>
          <w:szCs w:val="24"/>
          <w:lang w:eastAsia="zh-CN"/>
        </w:rPr>
        <w:t xml:space="preserve">microstructural parameters. </w:t>
      </w:r>
      <w:r>
        <w:rPr>
          <w:rFonts w:ascii="Times New Roman" w:hAnsi="Times New Roman"/>
          <w:szCs w:val="24"/>
          <w:lang w:eastAsia="zh-CN"/>
        </w:rPr>
        <w:t>The properties of high temperature ceramics were introduced.</w:t>
      </w: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  <w:tab w:val="left" w:pos="1920"/>
        </w:tabs>
        <w:jc w:val="both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>Course Outcomes</w:t>
      </w:r>
      <w:r>
        <w:rPr>
          <w:rFonts w:ascii="Times New Roman" w:hAnsi="Times New Roman"/>
          <w:sz w:val="21"/>
          <w:szCs w:val="21"/>
          <w:u w:val="single"/>
        </w:rPr>
        <w:t>:</w:t>
      </w:r>
    </w:p>
    <w:p w:rsidR="005B4CCB" w:rsidRDefault="005B4CCB" w:rsidP="005B4CCB">
      <w:pPr>
        <w:pStyle w:val="a6"/>
        <w:tabs>
          <w:tab w:val="left" w:pos="0"/>
          <w:tab w:val="left" w:pos="720"/>
          <w:tab w:val="left" w:pos="1440"/>
          <w:tab w:val="left" w:pos="2160"/>
        </w:tabs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After completing this course, a student should be able to:</w:t>
      </w:r>
    </w:p>
    <w:p w:rsidR="005B4CCB" w:rsidRDefault="005B4CCB" w:rsidP="005B4CCB">
      <w:pPr>
        <w:numPr>
          <w:ilvl w:val="0"/>
          <w:numId w:val="7"/>
        </w:numPr>
        <w:tabs>
          <w:tab w:val="left" w:pos="-720"/>
        </w:tabs>
        <w:suppressAutoHyphens/>
        <w:snapToGrid w:val="0"/>
        <w:rPr>
          <w:szCs w:val="21"/>
        </w:rPr>
      </w:pPr>
      <w:r>
        <w:rPr>
          <w:szCs w:val="21"/>
        </w:rPr>
        <w:t>Develop reasonable process for ceramic materials.</w:t>
      </w:r>
    </w:p>
    <w:p w:rsidR="005B4CCB" w:rsidRDefault="005B4CCB" w:rsidP="005B4CCB">
      <w:pPr>
        <w:numPr>
          <w:ilvl w:val="0"/>
          <w:numId w:val="7"/>
        </w:numPr>
        <w:tabs>
          <w:tab w:val="left" w:pos="-720"/>
        </w:tabs>
        <w:suppressAutoHyphens/>
        <w:snapToGrid w:val="0"/>
        <w:rPr>
          <w:szCs w:val="21"/>
        </w:rPr>
      </w:pPr>
      <w:r>
        <w:rPr>
          <w:szCs w:val="21"/>
        </w:rPr>
        <w:t>Analyze the characterizations of powder materials.</w:t>
      </w:r>
    </w:p>
    <w:p w:rsidR="005B4CCB" w:rsidRDefault="005B4CCB" w:rsidP="005B4CCB">
      <w:pPr>
        <w:rPr>
          <w:b/>
          <w:szCs w:val="21"/>
          <w:u w:val="single"/>
        </w:rPr>
      </w:pPr>
    </w:p>
    <w:p w:rsidR="005B4CCB" w:rsidRDefault="005B4CCB" w:rsidP="005B4CCB">
      <w:pPr>
        <w:rPr>
          <w:b/>
          <w:szCs w:val="21"/>
          <w:u w:val="single"/>
        </w:rPr>
      </w:pPr>
      <w:r>
        <w:rPr>
          <w:b/>
          <w:szCs w:val="21"/>
          <w:u w:val="single"/>
        </w:rPr>
        <w:t>Course Content:</w:t>
      </w:r>
    </w:p>
    <w:p w:rsidR="005B4CCB" w:rsidRDefault="005B4CCB" w:rsidP="005B4CCB">
      <w:pPr>
        <w:rPr>
          <w:b/>
          <w:szCs w:val="21"/>
          <w:u w:val="single"/>
        </w:rPr>
      </w:pPr>
    </w:p>
    <w:p w:rsidR="005B4CCB" w:rsidRDefault="005B4CCB" w:rsidP="005B4CCB">
      <w:pPr>
        <w:rPr>
          <w:b/>
          <w:szCs w:val="21"/>
        </w:rPr>
      </w:pPr>
      <w:r>
        <w:rPr>
          <w:b/>
          <w:szCs w:val="21"/>
        </w:rPr>
        <w:t xml:space="preserve">Lectures and Lecture Hours: </w:t>
      </w:r>
    </w:p>
    <w:p w:rsidR="005B4CCB" w:rsidRDefault="005B4CCB" w:rsidP="005B4CCB">
      <w:pPr>
        <w:numPr>
          <w:ilvl w:val="0"/>
          <w:numId w:val="8"/>
        </w:numPr>
        <w:snapToGrid w:val="0"/>
        <w:rPr>
          <w:szCs w:val="21"/>
          <w:lang w:eastAsia="en-US"/>
        </w:rPr>
      </w:pPr>
      <w:r>
        <w:rPr>
          <w:szCs w:val="21"/>
        </w:rPr>
        <w:t>Introduction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2</w:t>
      </w:r>
    </w:p>
    <w:p w:rsidR="005B4CCB" w:rsidRDefault="005B4CCB" w:rsidP="005B4CCB">
      <w:pPr>
        <w:rPr>
          <w:szCs w:val="21"/>
          <w:lang w:eastAsia="en-US"/>
        </w:rPr>
      </w:pPr>
      <w:r>
        <w:rPr>
          <w:szCs w:val="21"/>
        </w:rPr>
        <w:t xml:space="preserve">2.  </w:t>
      </w:r>
      <w:r w:rsidRPr="00A04310">
        <w:rPr>
          <w:szCs w:val="21"/>
        </w:rPr>
        <w:t>Characteristics</w:t>
      </w:r>
      <w:r>
        <w:rPr>
          <w:szCs w:val="21"/>
        </w:rPr>
        <w:t xml:space="preserve"> and </w:t>
      </w:r>
      <w:r>
        <w:rPr>
          <w:kern w:val="0"/>
          <w:sz w:val="22"/>
          <w:szCs w:val="22"/>
        </w:rPr>
        <w:t>Preparation of Powders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ab/>
        <w:t>4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 Basic Properties of ceramic powder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 Preparation of ceramic powder</w:t>
      </w:r>
    </w:p>
    <w:p w:rsidR="005B4CCB" w:rsidRDefault="005B4CCB" w:rsidP="005B4CCB">
      <w:pPr>
        <w:rPr>
          <w:szCs w:val="21"/>
        </w:rPr>
      </w:pPr>
      <w:r>
        <w:rPr>
          <w:rFonts w:hint="eastAsia"/>
          <w:szCs w:val="21"/>
        </w:rPr>
        <w:lastRenderedPageBreak/>
        <w:t>3</w:t>
      </w:r>
      <w:r>
        <w:rPr>
          <w:szCs w:val="21"/>
        </w:rPr>
        <w:t>.  Press Forming                             4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</w:t>
      </w:r>
      <w:r w:rsidRPr="00690566">
        <w:rPr>
          <w:szCs w:val="21"/>
        </w:rPr>
        <w:t xml:space="preserve"> Principle</w:t>
      </w:r>
      <w:r>
        <w:rPr>
          <w:szCs w:val="21"/>
        </w:rPr>
        <w:t xml:space="preserve"> of Die Pressing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 Processing of Die Pressing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</w:t>
      </w:r>
      <w:r w:rsidRPr="00690566">
        <w:t xml:space="preserve"> </w:t>
      </w:r>
      <w:r w:rsidRPr="00690566">
        <w:rPr>
          <w:szCs w:val="21"/>
        </w:rPr>
        <w:t>Factors affecting</w:t>
      </w:r>
      <w:r>
        <w:rPr>
          <w:szCs w:val="21"/>
        </w:rPr>
        <w:t xml:space="preserve"> Die Pressing 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 Cold Isotactic Pressing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4.  E</w:t>
      </w:r>
      <w:r w:rsidRPr="00690566">
        <w:rPr>
          <w:szCs w:val="21"/>
        </w:rPr>
        <w:t>xtrusion</w:t>
      </w:r>
      <w:r>
        <w:rPr>
          <w:szCs w:val="21"/>
        </w:rPr>
        <w:t xml:space="preserve"> and Slip casting                     4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</w:t>
      </w:r>
      <w:r w:rsidRPr="00690566">
        <w:rPr>
          <w:szCs w:val="21"/>
        </w:rPr>
        <w:t xml:space="preserve"> </w:t>
      </w:r>
      <w:r>
        <w:rPr>
          <w:szCs w:val="21"/>
        </w:rPr>
        <w:t>E</w:t>
      </w:r>
      <w:r w:rsidRPr="00690566">
        <w:rPr>
          <w:szCs w:val="21"/>
        </w:rPr>
        <w:t>xtrusion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 Slip casting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5.  Hot pressure Casting and Injection Molding       4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</w:t>
      </w:r>
      <w:r w:rsidRPr="00690566">
        <w:rPr>
          <w:szCs w:val="21"/>
        </w:rPr>
        <w:t xml:space="preserve"> </w:t>
      </w:r>
      <w:r>
        <w:rPr>
          <w:szCs w:val="21"/>
        </w:rPr>
        <w:t>Hot pressure Casting</w:t>
      </w:r>
    </w:p>
    <w:p w:rsidR="005B4CCB" w:rsidRDefault="005B4CCB" w:rsidP="005B4CCB">
      <w:pPr>
        <w:ind w:left="720"/>
        <w:rPr>
          <w:szCs w:val="21"/>
        </w:rPr>
      </w:pPr>
      <w:r>
        <w:rPr>
          <w:szCs w:val="21"/>
        </w:rPr>
        <w:t>- Injection Molding</w:t>
      </w:r>
    </w:p>
    <w:p w:rsidR="005B4CCB" w:rsidRPr="005E1898" w:rsidRDefault="005B4CCB" w:rsidP="005B4CCB">
      <w:pPr>
        <w:rPr>
          <w:szCs w:val="21"/>
        </w:rPr>
      </w:pPr>
      <w:r>
        <w:rPr>
          <w:szCs w:val="21"/>
        </w:rPr>
        <w:t>6</w:t>
      </w:r>
      <w:r w:rsidRPr="005E1898">
        <w:rPr>
          <w:szCs w:val="21"/>
        </w:rPr>
        <w:t xml:space="preserve">.  </w:t>
      </w:r>
      <w:r>
        <w:rPr>
          <w:szCs w:val="21"/>
        </w:rPr>
        <w:t>Sintering</w:t>
      </w:r>
      <w:r w:rsidRPr="005E1898">
        <w:rPr>
          <w:szCs w:val="21"/>
        </w:rPr>
        <w:t xml:space="preserve">     </w:t>
      </w:r>
      <w:r>
        <w:rPr>
          <w:szCs w:val="21"/>
        </w:rPr>
        <w:t xml:space="preserve">                              5</w:t>
      </w:r>
    </w:p>
    <w:p w:rsidR="005B4CCB" w:rsidRPr="005E1898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 xml:space="preserve">- </w:t>
      </w:r>
      <w:r>
        <w:rPr>
          <w:szCs w:val="21"/>
        </w:rPr>
        <w:t>Principle and Procedures of Sintering</w:t>
      </w:r>
    </w:p>
    <w:p w:rsidR="005B4CCB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 xml:space="preserve">- </w:t>
      </w:r>
      <w:r>
        <w:rPr>
          <w:szCs w:val="21"/>
        </w:rPr>
        <w:t xml:space="preserve">Sintering Method </w:t>
      </w:r>
    </w:p>
    <w:p w:rsidR="005B4CCB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 xml:space="preserve">- </w:t>
      </w:r>
      <w:r w:rsidRPr="00690566">
        <w:rPr>
          <w:szCs w:val="21"/>
        </w:rPr>
        <w:t>Factors affecting</w:t>
      </w:r>
      <w:r>
        <w:rPr>
          <w:szCs w:val="21"/>
        </w:rPr>
        <w:t xml:space="preserve"> Sintering</w:t>
      </w:r>
    </w:p>
    <w:p w:rsidR="005B4CCB" w:rsidRPr="005E1898" w:rsidRDefault="005B4CCB" w:rsidP="005B4CCB">
      <w:pPr>
        <w:rPr>
          <w:szCs w:val="21"/>
        </w:rPr>
      </w:pPr>
      <w:r>
        <w:rPr>
          <w:szCs w:val="21"/>
        </w:rPr>
        <w:t>6</w:t>
      </w:r>
      <w:r w:rsidRPr="005E1898">
        <w:rPr>
          <w:szCs w:val="21"/>
        </w:rPr>
        <w:t xml:space="preserve">.  </w:t>
      </w:r>
      <w:r>
        <w:rPr>
          <w:szCs w:val="21"/>
        </w:rPr>
        <w:t>High Temperature</w:t>
      </w:r>
      <w:r w:rsidRPr="005E1898">
        <w:rPr>
          <w:szCs w:val="21"/>
        </w:rPr>
        <w:t xml:space="preserve"> </w:t>
      </w:r>
      <w:r>
        <w:rPr>
          <w:szCs w:val="21"/>
        </w:rPr>
        <w:t>Structural Ceramics</w:t>
      </w:r>
      <w:r w:rsidRPr="005E1898">
        <w:rPr>
          <w:szCs w:val="21"/>
        </w:rPr>
        <w:t xml:space="preserve">    </w:t>
      </w:r>
      <w:r>
        <w:rPr>
          <w:szCs w:val="21"/>
        </w:rPr>
        <w:t xml:space="preserve">        5</w:t>
      </w:r>
    </w:p>
    <w:p w:rsidR="005B4CCB" w:rsidRPr="005E1898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 xml:space="preserve">- </w:t>
      </w:r>
      <w:r>
        <w:rPr>
          <w:szCs w:val="21"/>
        </w:rPr>
        <w:t>Oxides Ceramics</w:t>
      </w:r>
    </w:p>
    <w:p w:rsidR="005B4CCB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 xml:space="preserve">- </w:t>
      </w:r>
      <w:r>
        <w:rPr>
          <w:szCs w:val="21"/>
        </w:rPr>
        <w:t xml:space="preserve">Nitrides Ceramics </w:t>
      </w:r>
    </w:p>
    <w:p w:rsidR="005B4CCB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 xml:space="preserve">- </w:t>
      </w:r>
      <w:r>
        <w:rPr>
          <w:szCs w:val="21"/>
        </w:rPr>
        <w:t>Carbides ceramics</w:t>
      </w:r>
    </w:p>
    <w:p w:rsidR="005B4CCB" w:rsidRDefault="005B4CCB" w:rsidP="005B4CCB">
      <w:pPr>
        <w:ind w:left="720"/>
        <w:rPr>
          <w:szCs w:val="21"/>
        </w:rPr>
      </w:pPr>
      <w:r w:rsidRPr="005E1898">
        <w:rPr>
          <w:szCs w:val="21"/>
        </w:rPr>
        <w:t>-</w:t>
      </w:r>
      <w:r>
        <w:rPr>
          <w:szCs w:val="21"/>
        </w:rPr>
        <w:t>The Emerging Ceramics</w:t>
      </w:r>
    </w:p>
    <w:p w:rsidR="005B4CCB" w:rsidRPr="005E1898" w:rsidRDefault="005B4CCB" w:rsidP="005B4CCB">
      <w:pPr>
        <w:ind w:leftChars="-1" w:left="-2"/>
        <w:rPr>
          <w:szCs w:val="21"/>
        </w:rPr>
      </w:pPr>
    </w:p>
    <w:p w:rsidR="005B4CCB" w:rsidRDefault="005B4CCB" w:rsidP="005B4CCB">
      <w:pPr>
        <w:rPr>
          <w:b/>
          <w:szCs w:val="21"/>
        </w:rPr>
      </w:pPr>
      <w:r>
        <w:rPr>
          <w:b/>
          <w:szCs w:val="21"/>
        </w:rPr>
        <w:t>Laboratories and Laboratory Hours: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1. Forming of Ceramic powder      2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2. Sintering of Ceramic powder      2</w:t>
      </w:r>
    </w:p>
    <w:p w:rsidR="005B4CCB" w:rsidRDefault="005B4CCB" w:rsidP="005B4CCB">
      <w:pPr>
        <w:rPr>
          <w:szCs w:val="21"/>
        </w:rPr>
      </w:pPr>
    </w:p>
    <w:p w:rsidR="005B4CCB" w:rsidRDefault="005B4CCB" w:rsidP="005B4CCB">
      <w:pPr>
        <w:rPr>
          <w:szCs w:val="21"/>
          <w:lang w:eastAsia="en-US"/>
        </w:rPr>
      </w:pPr>
      <w:r>
        <w:rPr>
          <w:b/>
          <w:szCs w:val="21"/>
          <w:u w:val="single"/>
        </w:rPr>
        <w:t xml:space="preserve">Grading: 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Homework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10%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Inclass Quizzes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10%</w:t>
      </w:r>
    </w:p>
    <w:p w:rsidR="005B4CCB" w:rsidRDefault="005B4CCB" w:rsidP="005B4CCB">
      <w:pPr>
        <w:rPr>
          <w:szCs w:val="21"/>
        </w:rPr>
      </w:pPr>
      <w:r w:rsidRPr="00CE7BFA">
        <w:rPr>
          <w:szCs w:val="21"/>
        </w:rPr>
        <w:t>Laboratories</w:t>
      </w:r>
      <w:r>
        <w:rPr>
          <w:szCs w:val="21"/>
        </w:rPr>
        <w:t xml:space="preserve">              10% </w:t>
      </w:r>
    </w:p>
    <w:p w:rsidR="005B4CCB" w:rsidRDefault="005B4CCB" w:rsidP="005B4CCB">
      <w:pPr>
        <w:rPr>
          <w:szCs w:val="21"/>
        </w:rPr>
      </w:pPr>
      <w:r>
        <w:rPr>
          <w:szCs w:val="21"/>
        </w:rPr>
        <w:t>Final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>70%</w:t>
      </w:r>
    </w:p>
    <w:p w:rsidR="005B4CCB" w:rsidRDefault="005B4CCB" w:rsidP="005B4CCB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b/>
          <w:szCs w:val="21"/>
        </w:rPr>
      </w:pPr>
    </w:p>
    <w:p w:rsidR="005B4CCB" w:rsidRDefault="005B4CCB" w:rsidP="005B4CCB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rPr>
          <w:szCs w:val="21"/>
        </w:rPr>
      </w:pPr>
      <w:r>
        <w:rPr>
          <w:b/>
          <w:szCs w:val="21"/>
        </w:rPr>
        <w:t>Text &amp; Reference Book</w:t>
      </w:r>
      <w:r>
        <w:rPr>
          <w:szCs w:val="21"/>
        </w:rPr>
        <w:t xml:space="preserve">: </w:t>
      </w:r>
    </w:p>
    <w:p w:rsidR="005B4CCB" w:rsidRPr="00CE7BFA" w:rsidRDefault="005B4CCB" w:rsidP="005B4CCB">
      <w:pPr>
        <w:spacing w:line="300" w:lineRule="auto"/>
        <w:rPr>
          <w:highlight w:val="green"/>
        </w:rPr>
      </w:pPr>
      <w:r w:rsidRPr="00652FE9">
        <w:rPr>
          <w:rFonts w:hint="eastAsia"/>
        </w:rPr>
        <w:t>H.</w:t>
      </w:r>
      <w:r>
        <w:t xml:space="preserve"> </w:t>
      </w:r>
      <w:r w:rsidRPr="00652FE9">
        <w:rPr>
          <w:rFonts w:hint="eastAsia"/>
        </w:rPr>
        <w:t>Peiyun</w:t>
      </w:r>
      <w:r>
        <w:t xml:space="preserve">, </w:t>
      </w:r>
      <w:r w:rsidRPr="00CE7BFA">
        <w:t>Powder Metallurgy Science</w:t>
      </w:r>
      <w:r>
        <w:t>, 2</w:t>
      </w:r>
      <w:r w:rsidRPr="00CE7BFA">
        <w:rPr>
          <w:vertAlign w:val="superscript"/>
        </w:rPr>
        <w:t>th</w:t>
      </w:r>
      <w:r>
        <w:t xml:space="preserve">ed., 2006, ISBN </w:t>
      </w:r>
      <w:r w:rsidRPr="00652FE9">
        <w:t>9787502420475</w:t>
      </w:r>
    </w:p>
    <w:p w:rsidR="005B4CCB" w:rsidRDefault="005B4CCB" w:rsidP="005B4CCB">
      <w:pPr>
        <w:spacing w:line="300" w:lineRule="auto"/>
      </w:pPr>
      <w:r>
        <w:rPr>
          <w:rFonts w:hint="eastAsia"/>
        </w:rPr>
        <w:t xml:space="preserve">                                            </w:t>
      </w:r>
    </w:p>
    <w:p w:rsidR="005B4CCB" w:rsidRDefault="005B4CCB" w:rsidP="005B4CCB">
      <w:pPr>
        <w:spacing w:line="300" w:lineRule="auto"/>
      </w:pPr>
    </w:p>
    <w:p w:rsidR="005B4CCB" w:rsidRPr="005B4CCB" w:rsidRDefault="005B4CCB"/>
    <w:sectPr w:rsidR="005B4CCB" w:rsidRPr="005B4CCB" w:rsidSect="00686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64" w:rsidRDefault="00BF1064" w:rsidP="00F44C6C">
      <w:r>
        <w:separator/>
      </w:r>
    </w:p>
  </w:endnote>
  <w:endnote w:type="continuationSeparator" w:id="1">
    <w:p w:rsidR="00BF1064" w:rsidRDefault="00BF1064" w:rsidP="00F44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64" w:rsidRDefault="00BF1064" w:rsidP="00F44C6C">
      <w:r>
        <w:separator/>
      </w:r>
    </w:p>
  </w:footnote>
  <w:footnote w:type="continuationSeparator" w:id="1">
    <w:p w:rsidR="00BF1064" w:rsidRDefault="00BF1064" w:rsidP="00F44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53E1"/>
    <w:multiLevelType w:val="hybridMultilevel"/>
    <w:tmpl w:val="D20256C8"/>
    <w:lvl w:ilvl="0" w:tplc="09DEE05C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A6262A"/>
    <w:multiLevelType w:val="hybridMultilevel"/>
    <w:tmpl w:val="D20256C8"/>
    <w:lvl w:ilvl="0" w:tplc="09DEE05C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59104FC"/>
    <w:multiLevelType w:val="hybridMultilevel"/>
    <w:tmpl w:val="DA0EFD00"/>
    <w:lvl w:ilvl="0" w:tplc="820EEDD4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60043EB"/>
    <w:multiLevelType w:val="hybridMultilevel"/>
    <w:tmpl w:val="72688030"/>
    <w:lvl w:ilvl="0" w:tplc="09DEE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585301E"/>
    <w:multiLevelType w:val="hybridMultilevel"/>
    <w:tmpl w:val="D20256C8"/>
    <w:lvl w:ilvl="0" w:tplc="09DEE05C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E961047"/>
    <w:multiLevelType w:val="hybridMultilevel"/>
    <w:tmpl w:val="CC101F08"/>
    <w:lvl w:ilvl="0" w:tplc="48B23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7157"/>
    <w:rsid w:val="00017D83"/>
    <w:rsid w:val="00131F3D"/>
    <w:rsid w:val="00277AF9"/>
    <w:rsid w:val="003365AA"/>
    <w:rsid w:val="005B4CCB"/>
    <w:rsid w:val="005D66AC"/>
    <w:rsid w:val="006069A1"/>
    <w:rsid w:val="00686CB2"/>
    <w:rsid w:val="006E7510"/>
    <w:rsid w:val="008B42D7"/>
    <w:rsid w:val="008C302D"/>
    <w:rsid w:val="008F3FE3"/>
    <w:rsid w:val="00A45403"/>
    <w:rsid w:val="00BF1064"/>
    <w:rsid w:val="00D32E78"/>
    <w:rsid w:val="00E33793"/>
    <w:rsid w:val="00F44C6C"/>
    <w:rsid w:val="00F67157"/>
    <w:rsid w:val="00F7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67157"/>
    <w:rPr>
      <w:color w:val="0563C1"/>
      <w:u w:val="single"/>
    </w:rPr>
  </w:style>
  <w:style w:type="paragraph" w:styleId="a4">
    <w:name w:val="header"/>
    <w:basedOn w:val="a"/>
    <w:link w:val="Char"/>
    <w:uiPriority w:val="99"/>
    <w:unhideWhenUsed/>
    <w:rsid w:val="00F44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44C6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44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44C6C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 Indent"/>
    <w:basedOn w:val="a"/>
    <w:link w:val="Char1"/>
    <w:unhideWhenUsed/>
    <w:rsid w:val="005B4CCB"/>
    <w:pPr>
      <w:tabs>
        <w:tab w:val="left" w:pos="-720"/>
      </w:tabs>
      <w:suppressAutoHyphens/>
      <w:snapToGrid w:val="0"/>
      <w:ind w:left="2880" w:hanging="2880"/>
      <w:jc w:val="left"/>
    </w:pPr>
    <w:rPr>
      <w:rFonts w:ascii="Courier New" w:hAnsi="Courier New"/>
      <w:kern w:val="0"/>
      <w:sz w:val="24"/>
      <w:szCs w:val="20"/>
      <w:lang w:eastAsia="en-US"/>
    </w:rPr>
  </w:style>
  <w:style w:type="character" w:customStyle="1" w:styleId="Char1">
    <w:name w:val="正文文本缩进 Char"/>
    <w:basedOn w:val="a0"/>
    <w:link w:val="a6"/>
    <w:rsid w:val="005B4CCB"/>
    <w:rPr>
      <w:rFonts w:ascii="Courier New" w:eastAsia="宋体" w:hAnsi="Courier New" w:cs="Times New Roman"/>
      <w:kern w:val="0"/>
      <w:sz w:val="24"/>
      <w:szCs w:val="20"/>
      <w:lang w:eastAsia="en-US"/>
    </w:rPr>
  </w:style>
  <w:style w:type="character" w:customStyle="1" w:styleId="apple-converted-space">
    <w:name w:val="apple-converted-space"/>
    <w:rsid w:val="005B4C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766</Words>
  <Characters>4368</Characters>
  <Application>Microsoft Office Word</Application>
  <DocSecurity>0</DocSecurity>
  <Lines>36</Lines>
  <Paragraphs>10</Paragraphs>
  <ScaleCrop>false</ScaleCrop>
  <Company>SDWM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xxy</cp:lastModifiedBy>
  <cp:revision>3</cp:revision>
  <dcterms:created xsi:type="dcterms:W3CDTF">2017-11-13T06:48:00Z</dcterms:created>
  <dcterms:modified xsi:type="dcterms:W3CDTF">2017-11-24T09:25:00Z</dcterms:modified>
</cp:coreProperties>
</file>