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2EF" w:rsidRPr="00540928" w:rsidRDefault="00B112EF" w:rsidP="00540928">
      <w:pPr>
        <w:spacing w:line="300" w:lineRule="auto"/>
        <w:jc w:val="center"/>
        <w:rPr>
          <w:b/>
          <w:sz w:val="28"/>
          <w:szCs w:val="28"/>
        </w:rPr>
      </w:pPr>
      <w:r w:rsidRPr="00540928">
        <w:rPr>
          <w:b/>
          <w:sz w:val="28"/>
          <w:szCs w:val="28"/>
        </w:rPr>
        <w:t>《</w:t>
      </w:r>
      <w:r w:rsidR="00464C37" w:rsidRPr="00540928">
        <w:rPr>
          <w:b/>
          <w:sz w:val="28"/>
          <w:szCs w:val="28"/>
        </w:rPr>
        <w:t>物理化学</w:t>
      </w:r>
      <w:r w:rsidRPr="00540928">
        <w:rPr>
          <w:b/>
          <w:sz w:val="28"/>
          <w:szCs w:val="28"/>
        </w:rPr>
        <w:t>》</w:t>
      </w:r>
      <w:r w:rsidR="00540928" w:rsidRPr="00540928">
        <w:rPr>
          <w:b/>
          <w:sz w:val="28"/>
          <w:szCs w:val="28"/>
        </w:rPr>
        <w:t>课程</w:t>
      </w:r>
      <w:r w:rsidRPr="00540928">
        <w:rPr>
          <w:b/>
          <w:sz w:val="28"/>
          <w:szCs w:val="28"/>
        </w:rPr>
        <w:t>教学大纲</w:t>
      </w:r>
    </w:p>
    <w:p w:rsidR="00B112EF" w:rsidRPr="00540928" w:rsidRDefault="00B112EF" w:rsidP="00540928">
      <w:pPr>
        <w:numPr>
          <w:ilvl w:val="0"/>
          <w:numId w:val="3"/>
        </w:numPr>
        <w:spacing w:line="300" w:lineRule="auto"/>
        <w:rPr>
          <w:b/>
          <w:color w:val="000000"/>
        </w:rPr>
      </w:pPr>
      <w:r w:rsidRPr="00540928">
        <w:rPr>
          <w:b/>
          <w:color w:val="000000"/>
        </w:rPr>
        <w:t>课程编号：</w:t>
      </w:r>
      <w:r w:rsidR="00B51977" w:rsidRPr="00540928">
        <w:rPr>
          <w:rFonts w:eastAsiaTheme="minorEastAsia"/>
          <w:b/>
          <w:szCs w:val="21"/>
        </w:rPr>
        <w:t>100095208</w:t>
      </w:r>
    </w:p>
    <w:p w:rsidR="00B112EF" w:rsidRPr="00540928" w:rsidRDefault="00464C37" w:rsidP="00540928">
      <w:pPr>
        <w:numPr>
          <w:ilvl w:val="0"/>
          <w:numId w:val="3"/>
        </w:numPr>
        <w:spacing w:line="300" w:lineRule="auto"/>
        <w:ind w:left="357" w:hanging="357"/>
        <w:rPr>
          <w:b/>
          <w:color w:val="000000"/>
        </w:rPr>
      </w:pPr>
      <w:r w:rsidRPr="00540928">
        <w:rPr>
          <w:b/>
          <w:color w:val="000000"/>
        </w:rPr>
        <w:t>课程名称：物理化学</w:t>
      </w:r>
    </w:p>
    <w:p w:rsidR="00B112EF" w:rsidRPr="00540928" w:rsidRDefault="00B112EF" w:rsidP="00540928">
      <w:pPr>
        <w:numPr>
          <w:ilvl w:val="0"/>
          <w:numId w:val="3"/>
        </w:numPr>
        <w:spacing w:line="300" w:lineRule="auto"/>
        <w:ind w:left="357" w:hanging="357"/>
        <w:rPr>
          <w:b/>
          <w:color w:val="000000"/>
        </w:rPr>
      </w:pPr>
      <w:r w:rsidRPr="00540928">
        <w:rPr>
          <w:b/>
          <w:color w:val="000000"/>
        </w:rPr>
        <w:t>高等教育层次：本科</w:t>
      </w:r>
    </w:p>
    <w:p w:rsidR="00B112EF" w:rsidRPr="00540928" w:rsidRDefault="00B112EF" w:rsidP="00540928">
      <w:pPr>
        <w:numPr>
          <w:ilvl w:val="0"/>
          <w:numId w:val="3"/>
        </w:numPr>
        <w:spacing w:line="300" w:lineRule="auto"/>
        <w:ind w:left="357" w:hanging="357"/>
        <w:rPr>
          <w:b/>
          <w:color w:val="000000"/>
        </w:rPr>
      </w:pPr>
      <w:r w:rsidRPr="00540928">
        <w:rPr>
          <w:b/>
          <w:color w:val="000000"/>
        </w:rPr>
        <w:t>课程在培养方案中的地位：</w:t>
      </w:r>
    </w:p>
    <w:p w:rsidR="00B112EF" w:rsidRPr="00540928" w:rsidRDefault="00532245" w:rsidP="00540928">
      <w:pPr>
        <w:numPr>
          <w:ilvl w:val="1"/>
          <w:numId w:val="1"/>
        </w:numPr>
        <w:spacing w:line="300" w:lineRule="auto"/>
        <w:rPr>
          <w:b/>
          <w:color w:val="000000"/>
        </w:rPr>
      </w:pPr>
      <w:r w:rsidRPr="00540928">
        <w:rPr>
          <w:b/>
          <w:color w:val="000000"/>
        </w:rPr>
        <w:t>课程性质：必修</w:t>
      </w:r>
    </w:p>
    <w:p w:rsidR="00B112EF" w:rsidRPr="00540928" w:rsidRDefault="00B112EF" w:rsidP="00540928">
      <w:pPr>
        <w:numPr>
          <w:ilvl w:val="1"/>
          <w:numId w:val="1"/>
        </w:numPr>
        <w:spacing w:line="300" w:lineRule="auto"/>
        <w:rPr>
          <w:b/>
        </w:rPr>
      </w:pPr>
      <w:r w:rsidRPr="00540928">
        <w:rPr>
          <w:b/>
          <w:color w:val="000000"/>
        </w:rPr>
        <w:t>课程类别：</w:t>
      </w:r>
      <w:r w:rsidRPr="00540928">
        <w:rPr>
          <w:b/>
        </w:rPr>
        <w:t>Bz</w:t>
      </w:r>
      <w:r w:rsidRPr="00540928">
        <w:rPr>
          <w:b/>
        </w:rPr>
        <w:t>类别专业基础课程基本模块</w:t>
      </w:r>
    </w:p>
    <w:p w:rsidR="00B112EF" w:rsidRPr="00E3027C" w:rsidRDefault="00B112EF" w:rsidP="00540928">
      <w:pPr>
        <w:numPr>
          <w:ilvl w:val="1"/>
          <w:numId w:val="1"/>
        </w:numPr>
        <w:spacing w:line="300" w:lineRule="auto"/>
        <w:rPr>
          <w:rFonts w:eastAsiaTheme="minorEastAsia"/>
          <w:b/>
          <w:color w:val="000000"/>
          <w:szCs w:val="21"/>
        </w:rPr>
      </w:pPr>
      <w:r w:rsidRPr="00540928">
        <w:rPr>
          <w:b/>
          <w:color w:val="000000"/>
        </w:rPr>
        <w:t>适用专业：</w:t>
      </w:r>
      <w:r w:rsidR="0021245B" w:rsidRPr="00540928">
        <w:rPr>
          <w:rFonts w:eastAsiaTheme="minorEastAsia" w:hAnsiTheme="minorEastAsia"/>
          <w:b/>
          <w:szCs w:val="21"/>
        </w:rPr>
        <w:t>材料科学与工程专业</w:t>
      </w:r>
    </w:p>
    <w:p w:rsidR="00E3027C" w:rsidRPr="00540928" w:rsidRDefault="00E3027C" w:rsidP="00540928">
      <w:pPr>
        <w:numPr>
          <w:ilvl w:val="1"/>
          <w:numId w:val="1"/>
        </w:numPr>
        <w:spacing w:line="300" w:lineRule="auto"/>
        <w:rPr>
          <w:rFonts w:eastAsiaTheme="minorEastAsia"/>
          <w:b/>
          <w:color w:val="000000"/>
          <w:szCs w:val="21"/>
        </w:rPr>
      </w:pPr>
      <w:r w:rsidRPr="00E3027C">
        <w:rPr>
          <w:rFonts w:eastAsiaTheme="minorEastAsia" w:hint="eastAsia"/>
          <w:b/>
          <w:color w:val="000000"/>
          <w:szCs w:val="21"/>
        </w:rPr>
        <w:t>本课程的思政工作要点是思想道德教育</w:t>
      </w:r>
    </w:p>
    <w:p w:rsidR="00B112EF" w:rsidRPr="00540928" w:rsidRDefault="00B112EF" w:rsidP="00540928">
      <w:pPr>
        <w:numPr>
          <w:ilvl w:val="0"/>
          <w:numId w:val="3"/>
        </w:numPr>
        <w:spacing w:line="300" w:lineRule="auto"/>
        <w:ind w:left="357" w:hanging="357"/>
        <w:rPr>
          <w:b/>
          <w:color w:val="000000"/>
        </w:rPr>
      </w:pPr>
      <w:r w:rsidRPr="00540928">
        <w:rPr>
          <w:b/>
          <w:color w:val="000000"/>
        </w:rPr>
        <w:t>开课学年及学期：</w:t>
      </w:r>
      <w:r w:rsidR="0039238F">
        <w:rPr>
          <w:rFonts w:hint="eastAsia"/>
          <w:b/>
          <w:color w:val="000000"/>
        </w:rPr>
        <w:t>第二学年，第三学期</w:t>
      </w:r>
      <w:r w:rsidRPr="00540928">
        <w:rPr>
          <w:b/>
          <w:color w:val="000000"/>
        </w:rPr>
        <w:t>。</w:t>
      </w:r>
    </w:p>
    <w:p w:rsidR="00B112EF" w:rsidRPr="00540928" w:rsidRDefault="00B112EF" w:rsidP="00540928">
      <w:pPr>
        <w:numPr>
          <w:ilvl w:val="0"/>
          <w:numId w:val="3"/>
        </w:numPr>
        <w:spacing w:line="300" w:lineRule="auto"/>
        <w:ind w:left="357" w:hanging="357"/>
        <w:rPr>
          <w:b/>
          <w:color w:val="000000"/>
        </w:rPr>
      </w:pPr>
      <w:r w:rsidRPr="00540928">
        <w:rPr>
          <w:b/>
          <w:color w:val="000000"/>
        </w:rPr>
        <w:t>先修课程（</w:t>
      </w:r>
      <w:r w:rsidRPr="00540928">
        <w:rPr>
          <w:b/>
          <w:color w:val="000000"/>
        </w:rPr>
        <w:t>a)</w:t>
      </w:r>
      <w:r w:rsidRPr="00540928">
        <w:rPr>
          <w:b/>
          <w:color w:val="000000"/>
        </w:rPr>
        <w:t>必须先修且考试通过的课程，</w:t>
      </w:r>
      <w:r w:rsidRPr="00540928">
        <w:rPr>
          <w:b/>
          <w:color w:val="000000"/>
        </w:rPr>
        <w:t>b)</w:t>
      </w:r>
      <w:r w:rsidRPr="00540928">
        <w:rPr>
          <w:b/>
          <w:color w:val="000000"/>
        </w:rPr>
        <w:t>必须先修过的课程，</w:t>
      </w:r>
      <w:r w:rsidRPr="00540928">
        <w:rPr>
          <w:b/>
          <w:color w:val="000000"/>
        </w:rPr>
        <w:t>c)</w:t>
      </w:r>
      <w:r w:rsidRPr="00540928">
        <w:rPr>
          <w:b/>
          <w:color w:val="000000"/>
        </w:rPr>
        <w:t>建议先修的课程）：</w:t>
      </w:r>
    </w:p>
    <w:p w:rsidR="00B112EF" w:rsidRPr="00540928" w:rsidRDefault="00B112EF" w:rsidP="00540928">
      <w:pPr>
        <w:spacing w:line="300" w:lineRule="auto"/>
        <w:ind w:left="360"/>
        <w:rPr>
          <w:b/>
          <w:color w:val="000000"/>
        </w:rPr>
      </w:pPr>
      <w:r w:rsidRPr="00540928">
        <w:rPr>
          <w:b/>
          <w:color w:val="000000"/>
        </w:rPr>
        <w:t xml:space="preserve">a) </w:t>
      </w:r>
      <w:r w:rsidR="0043288D" w:rsidRPr="00540928">
        <w:rPr>
          <w:b/>
          <w:color w:val="000000"/>
        </w:rPr>
        <w:t>无</w:t>
      </w:r>
    </w:p>
    <w:p w:rsidR="00B112EF" w:rsidRPr="00540928" w:rsidRDefault="00B112EF" w:rsidP="00540928">
      <w:pPr>
        <w:spacing w:line="300" w:lineRule="auto"/>
        <w:ind w:left="360"/>
        <w:rPr>
          <w:b/>
          <w:color w:val="000000"/>
        </w:rPr>
      </w:pPr>
      <w:r w:rsidRPr="00540928">
        <w:rPr>
          <w:b/>
          <w:color w:val="000000"/>
        </w:rPr>
        <w:t xml:space="preserve">b) </w:t>
      </w:r>
      <w:r w:rsidR="00BA696B" w:rsidRPr="00540928">
        <w:rPr>
          <w:b/>
          <w:color w:val="000000"/>
        </w:rPr>
        <w:t>微积分</w:t>
      </w:r>
    </w:p>
    <w:p w:rsidR="00B112EF" w:rsidRPr="00540928" w:rsidRDefault="00B112EF" w:rsidP="00540928">
      <w:pPr>
        <w:spacing w:line="300" w:lineRule="auto"/>
        <w:ind w:left="360"/>
        <w:rPr>
          <w:b/>
          <w:color w:val="000000"/>
        </w:rPr>
      </w:pPr>
      <w:r w:rsidRPr="00540928">
        <w:rPr>
          <w:b/>
          <w:color w:val="000000"/>
        </w:rPr>
        <w:t xml:space="preserve">c) </w:t>
      </w:r>
      <w:r w:rsidRPr="00540928">
        <w:rPr>
          <w:b/>
          <w:color w:val="000000"/>
        </w:rPr>
        <w:t>无</w:t>
      </w:r>
    </w:p>
    <w:p w:rsidR="00B112EF" w:rsidRPr="00540928" w:rsidRDefault="00B112EF" w:rsidP="00540928">
      <w:pPr>
        <w:numPr>
          <w:ilvl w:val="0"/>
          <w:numId w:val="3"/>
        </w:numPr>
        <w:spacing w:line="300" w:lineRule="auto"/>
        <w:ind w:left="357" w:hanging="357"/>
        <w:rPr>
          <w:b/>
        </w:rPr>
      </w:pPr>
      <w:r w:rsidRPr="00540928">
        <w:rPr>
          <w:b/>
        </w:rPr>
        <w:t>课程总学分：</w:t>
      </w:r>
      <w:r w:rsidR="0058084C" w:rsidRPr="00540928">
        <w:rPr>
          <w:b/>
        </w:rPr>
        <w:t>3</w:t>
      </w:r>
      <w:r w:rsidRPr="00540928">
        <w:rPr>
          <w:b/>
        </w:rPr>
        <w:t>，总学时</w:t>
      </w:r>
      <w:r w:rsidR="004D16BF" w:rsidRPr="00540928">
        <w:rPr>
          <w:b/>
        </w:rPr>
        <w:t>:48</w:t>
      </w:r>
    </w:p>
    <w:p w:rsidR="00B112EF" w:rsidRPr="00540928" w:rsidRDefault="00B112EF" w:rsidP="00540928">
      <w:pPr>
        <w:numPr>
          <w:ilvl w:val="0"/>
          <w:numId w:val="3"/>
        </w:numPr>
        <w:spacing w:line="300" w:lineRule="auto"/>
        <w:ind w:left="357" w:hanging="357"/>
        <w:rPr>
          <w:b/>
          <w:color w:val="000000"/>
        </w:rPr>
      </w:pPr>
      <w:r w:rsidRPr="00540928">
        <w:rPr>
          <w:b/>
          <w:color w:val="000000"/>
        </w:rPr>
        <w:t>课程教学形式：普通课程</w:t>
      </w:r>
      <w:r w:rsidRPr="00540928">
        <w:rPr>
          <w:b/>
          <w:color w:val="000000"/>
        </w:rPr>
        <w:t>:0</w:t>
      </w:r>
    </w:p>
    <w:p w:rsidR="00B112EF" w:rsidRPr="00540928" w:rsidRDefault="00B112EF" w:rsidP="00540928">
      <w:pPr>
        <w:numPr>
          <w:ilvl w:val="0"/>
          <w:numId w:val="3"/>
        </w:numPr>
        <w:spacing w:line="300" w:lineRule="auto"/>
        <w:ind w:left="357" w:hanging="357"/>
        <w:rPr>
          <w:b/>
          <w:color w:val="000000"/>
        </w:rPr>
      </w:pPr>
      <w:r w:rsidRPr="00540928">
        <w:rPr>
          <w:b/>
          <w:color w:val="000000"/>
        </w:rPr>
        <w:t>课程教学目标</w:t>
      </w:r>
      <w:r w:rsidR="00B63159">
        <w:rPr>
          <w:rFonts w:hint="eastAsia"/>
          <w:b/>
          <w:color w:val="000000"/>
        </w:rPr>
        <w:t>与</w:t>
      </w:r>
      <w:r w:rsidR="00B63159" w:rsidRPr="00B63159">
        <w:rPr>
          <w:b/>
          <w:color w:val="000000"/>
        </w:rPr>
        <w:t>教学效果评价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1434"/>
        <w:gridCol w:w="1611"/>
        <w:gridCol w:w="1613"/>
        <w:gridCol w:w="1613"/>
      </w:tblGrid>
      <w:tr w:rsidR="00B112EF" w:rsidRPr="00540928" w:rsidTr="00CC0648">
        <w:trPr>
          <w:trHeight w:val="1151"/>
          <w:jc w:val="center"/>
        </w:trPr>
        <w:tc>
          <w:tcPr>
            <w:tcW w:w="2251" w:type="dxa"/>
            <w:vMerge w:val="restart"/>
            <w:shd w:val="clear" w:color="auto" w:fill="auto"/>
            <w:vAlign w:val="center"/>
          </w:tcPr>
          <w:p w:rsidR="00B112EF" w:rsidRPr="00540928" w:rsidRDefault="00B112EF" w:rsidP="00540928">
            <w:pPr>
              <w:spacing w:line="300" w:lineRule="auto"/>
              <w:rPr>
                <w:rFonts w:eastAsiaTheme="minorEastAsia"/>
                <w:sz w:val="18"/>
                <w:szCs w:val="18"/>
              </w:rPr>
            </w:pPr>
            <w:r w:rsidRPr="00540928">
              <w:rPr>
                <w:rFonts w:eastAsiaTheme="minorEastAsia" w:hAnsiTheme="minorEastAsia"/>
                <w:sz w:val="18"/>
                <w:szCs w:val="18"/>
              </w:rPr>
              <w:t>课程教学目标（给出知识能力素养各方面的的具体教学结果）</w:t>
            </w:r>
          </w:p>
        </w:tc>
        <w:tc>
          <w:tcPr>
            <w:tcW w:w="6271" w:type="dxa"/>
            <w:gridSpan w:val="4"/>
            <w:shd w:val="clear" w:color="auto" w:fill="auto"/>
            <w:vAlign w:val="center"/>
          </w:tcPr>
          <w:p w:rsidR="00B112EF" w:rsidRPr="00540928" w:rsidRDefault="00B112EF" w:rsidP="00B63159">
            <w:pPr>
              <w:spacing w:line="300" w:lineRule="auto"/>
              <w:jc w:val="center"/>
              <w:rPr>
                <w:rFonts w:eastAsiaTheme="minorEastAsia"/>
                <w:sz w:val="18"/>
                <w:szCs w:val="18"/>
              </w:rPr>
            </w:pPr>
            <w:r w:rsidRPr="00540928">
              <w:rPr>
                <w:rFonts w:eastAsiaTheme="minorEastAsia" w:hAnsiTheme="minorEastAsia"/>
                <w:sz w:val="18"/>
                <w:szCs w:val="18"/>
              </w:rPr>
              <w:t>教学效果评价</w:t>
            </w:r>
          </w:p>
        </w:tc>
      </w:tr>
      <w:tr w:rsidR="007E7E4B" w:rsidRPr="00540928" w:rsidTr="00CC0648">
        <w:trPr>
          <w:trHeight w:val="572"/>
          <w:jc w:val="center"/>
        </w:trPr>
        <w:tc>
          <w:tcPr>
            <w:tcW w:w="2251" w:type="dxa"/>
            <w:vMerge/>
            <w:shd w:val="clear" w:color="auto" w:fill="auto"/>
            <w:vAlign w:val="center"/>
          </w:tcPr>
          <w:p w:rsidR="00B112EF" w:rsidRPr="00540928" w:rsidRDefault="00B112EF" w:rsidP="00540928">
            <w:pPr>
              <w:spacing w:line="300" w:lineRule="auto"/>
              <w:rPr>
                <w:rFonts w:eastAsiaTheme="minorEastAsia"/>
                <w:sz w:val="18"/>
                <w:szCs w:val="18"/>
              </w:rPr>
            </w:pPr>
          </w:p>
        </w:tc>
        <w:tc>
          <w:tcPr>
            <w:tcW w:w="1434"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不及格</w:t>
            </w:r>
          </w:p>
        </w:tc>
        <w:tc>
          <w:tcPr>
            <w:tcW w:w="1611"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及格，中</w:t>
            </w:r>
          </w:p>
        </w:tc>
        <w:tc>
          <w:tcPr>
            <w:tcW w:w="1613"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良</w:t>
            </w:r>
          </w:p>
        </w:tc>
        <w:tc>
          <w:tcPr>
            <w:tcW w:w="1613"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优</w:t>
            </w:r>
          </w:p>
        </w:tc>
      </w:tr>
      <w:tr w:rsidR="007E7E4B" w:rsidRPr="00540928" w:rsidTr="00CC0648">
        <w:trPr>
          <w:trHeight w:val="771"/>
          <w:jc w:val="center"/>
        </w:trPr>
        <w:tc>
          <w:tcPr>
            <w:tcW w:w="2251" w:type="dxa"/>
            <w:shd w:val="clear" w:color="auto" w:fill="auto"/>
          </w:tcPr>
          <w:p w:rsidR="00B112EF" w:rsidRPr="00540928" w:rsidRDefault="00CC0648" w:rsidP="00C81E10">
            <w:pPr>
              <w:spacing w:line="300" w:lineRule="auto"/>
              <w:rPr>
                <w:rFonts w:eastAsiaTheme="minorEastAsia"/>
                <w:kern w:val="0"/>
                <w:sz w:val="18"/>
                <w:szCs w:val="18"/>
              </w:rPr>
            </w:pPr>
            <w:r w:rsidRPr="00F139AA">
              <w:rPr>
                <w:rFonts w:eastAsiaTheme="minorEastAsia" w:hAnsiTheme="minorEastAsia" w:hint="eastAsia"/>
                <w:color w:val="000000"/>
                <w:sz w:val="18"/>
                <w:szCs w:val="18"/>
              </w:rPr>
              <w:t>1</w:t>
            </w:r>
            <w:r>
              <w:rPr>
                <w:rFonts w:eastAsiaTheme="minorEastAsia" w:hAnsiTheme="minorEastAsia" w:hint="eastAsia"/>
                <w:color w:val="000000"/>
                <w:sz w:val="18"/>
                <w:szCs w:val="18"/>
              </w:rPr>
              <w:t>．</w:t>
            </w:r>
            <w:r w:rsidR="00C81E10" w:rsidRPr="00C81E10">
              <w:rPr>
                <w:rFonts w:eastAsiaTheme="minorEastAsia" w:hAnsiTheme="minorEastAsia" w:hint="eastAsia"/>
                <w:color w:val="000000"/>
                <w:sz w:val="18"/>
                <w:szCs w:val="18"/>
              </w:rPr>
              <w:t>掌握物理化学的基本概念、基本原理和基本方法，培养学生理论思维能力，能定量地描述和处理化学变化的规律与问题，使学生能够初步地运用物理化学的有关理论和方法研究物质的性质和变化规律，为后续课程解决复杂工程问题提供知识基础；</w:t>
            </w:r>
          </w:p>
        </w:tc>
        <w:tc>
          <w:tcPr>
            <w:tcW w:w="1434" w:type="dxa"/>
            <w:shd w:val="clear" w:color="auto" w:fill="auto"/>
          </w:tcPr>
          <w:p w:rsidR="00B112EF" w:rsidRPr="00540928" w:rsidRDefault="00A26FD8" w:rsidP="00540928">
            <w:pPr>
              <w:spacing w:line="300" w:lineRule="auto"/>
              <w:rPr>
                <w:rFonts w:eastAsiaTheme="minorEastAsia"/>
                <w:kern w:val="0"/>
                <w:sz w:val="18"/>
                <w:szCs w:val="18"/>
              </w:rPr>
            </w:pPr>
            <w:r>
              <w:rPr>
                <w:rFonts w:eastAsiaTheme="minorEastAsia"/>
                <w:kern w:val="0"/>
                <w:sz w:val="18"/>
                <w:szCs w:val="18"/>
              </w:rPr>
              <w:t>完全不掌握相关知识或对相关知识仅有碎片化理解。</w:t>
            </w:r>
            <w:r w:rsidR="008C759E">
              <w:rPr>
                <w:rFonts w:eastAsiaTheme="minorEastAsia"/>
                <w:kern w:val="0"/>
                <w:sz w:val="18"/>
                <w:szCs w:val="18"/>
              </w:rPr>
              <w:t>完全</w:t>
            </w:r>
            <w:r w:rsidR="001D4DFF">
              <w:rPr>
                <w:rFonts w:eastAsiaTheme="minorEastAsia"/>
                <w:kern w:val="0"/>
                <w:sz w:val="18"/>
                <w:szCs w:val="18"/>
              </w:rPr>
              <w:t>不</w:t>
            </w:r>
            <w:r w:rsidR="00C81E10">
              <w:rPr>
                <w:rFonts w:eastAsiaTheme="minorEastAsia"/>
                <w:kern w:val="0"/>
                <w:sz w:val="18"/>
                <w:szCs w:val="18"/>
              </w:rPr>
              <w:t>能</w:t>
            </w:r>
            <w:r w:rsidR="00C81E10" w:rsidRPr="00C81E10">
              <w:rPr>
                <w:rFonts w:eastAsiaTheme="minorEastAsia" w:hAnsiTheme="minorEastAsia" w:hint="eastAsia"/>
                <w:color w:val="000000"/>
                <w:sz w:val="18"/>
                <w:szCs w:val="18"/>
              </w:rPr>
              <w:t>运用物理化学的有关理论和方法研究物质的性质和变化规律</w:t>
            </w:r>
            <w:r w:rsidR="001D4DFF">
              <w:rPr>
                <w:rFonts w:eastAsiaTheme="minorEastAsia" w:hAnsiTheme="minorEastAsia"/>
                <w:color w:val="000000"/>
                <w:sz w:val="18"/>
                <w:szCs w:val="18"/>
              </w:rPr>
              <w:t>。</w:t>
            </w:r>
          </w:p>
        </w:tc>
        <w:tc>
          <w:tcPr>
            <w:tcW w:w="1611" w:type="dxa"/>
            <w:shd w:val="clear" w:color="auto" w:fill="auto"/>
          </w:tcPr>
          <w:p w:rsidR="00B112EF" w:rsidRPr="00540928" w:rsidRDefault="007815F9" w:rsidP="00540928">
            <w:pPr>
              <w:spacing w:line="300" w:lineRule="auto"/>
              <w:rPr>
                <w:rFonts w:eastAsiaTheme="minorEastAsia"/>
                <w:kern w:val="0"/>
                <w:sz w:val="18"/>
                <w:szCs w:val="18"/>
              </w:rPr>
            </w:pPr>
            <w:r>
              <w:rPr>
                <w:rFonts w:eastAsiaTheme="minorEastAsia"/>
                <w:kern w:val="0"/>
                <w:sz w:val="18"/>
                <w:szCs w:val="18"/>
              </w:rPr>
              <w:t>基本掌握</w:t>
            </w:r>
            <w:r w:rsidR="008C759E">
              <w:rPr>
                <w:rFonts w:eastAsiaTheme="minorEastAsia"/>
                <w:kern w:val="0"/>
                <w:sz w:val="18"/>
                <w:szCs w:val="18"/>
              </w:rPr>
              <w:t>了</w:t>
            </w:r>
            <w:r w:rsidR="008C759E" w:rsidRPr="00C81E10">
              <w:rPr>
                <w:rFonts w:eastAsiaTheme="minorEastAsia" w:hAnsiTheme="minorEastAsia" w:hint="eastAsia"/>
                <w:color w:val="000000"/>
                <w:sz w:val="18"/>
                <w:szCs w:val="18"/>
              </w:rPr>
              <w:t>物理化学的基本概念、基本原理和基本方法</w:t>
            </w:r>
            <w:r>
              <w:rPr>
                <w:rFonts w:eastAsiaTheme="minorEastAsia"/>
                <w:kern w:val="0"/>
                <w:sz w:val="18"/>
                <w:szCs w:val="18"/>
              </w:rPr>
              <w:t>，</w:t>
            </w:r>
            <w:r w:rsidR="00A26FD8">
              <w:rPr>
                <w:rFonts w:eastAsiaTheme="minorEastAsia"/>
                <w:kern w:val="0"/>
                <w:sz w:val="18"/>
                <w:szCs w:val="18"/>
              </w:rPr>
              <w:t>但不完整、不系统。</w:t>
            </w:r>
            <w:r w:rsidR="00434EF6">
              <w:rPr>
                <w:rFonts w:eastAsiaTheme="minorEastAsia"/>
                <w:kern w:val="0"/>
                <w:sz w:val="18"/>
                <w:szCs w:val="18"/>
              </w:rPr>
              <w:t>理论思维能力得到加强，</w:t>
            </w:r>
            <w:r>
              <w:rPr>
                <w:rFonts w:eastAsiaTheme="minorEastAsia"/>
                <w:kern w:val="0"/>
                <w:sz w:val="18"/>
                <w:szCs w:val="18"/>
              </w:rPr>
              <w:t>能</w:t>
            </w:r>
            <w:r w:rsidR="008C759E">
              <w:rPr>
                <w:rFonts w:eastAsiaTheme="minorEastAsia"/>
                <w:kern w:val="0"/>
                <w:sz w:val="18"/>
                <w:szCs w:val="18"/>
              </w:rPr>
              <w:t>初步</w:t>
            </w:r>
            <w:r w:rsidRPr="00C81E10">
              <w:rPr>
                <w:rFonts w:eastAsiaTheme="minorEastAsia" w:hAnsiTheme="minorEastAsia" w:hint="eastAsia"/>
                <w:color w:val="000000"/>
                <w:sz w:val="18"/>
                <w:szCs w:val="18"/>
              </w:rPr>
              <w:t>运用物理化学的有关理论和方法研究物质的性质和变化规律</w:t>
            </w:r>
            <w:r>
              <w:rPr>
                <w:rFonts w:eastAsiaTheme="minorEastAsia" w:hAnsiTheme="minorEastAsia"/>
                <w:color w:val="000000"/>
                <w:sz w:val="18"/>
                <w:szCs w:val="18"/>
              </w:rPr>
              <w:t>。</w:t>
            </w:r>
          </w:p>
        </w:tc>
        <w:tc>
          <w:tcPr>
            <w:tcW w:w="1613" w:type="dxa"/>
            <w:shd w:val="clear" w:color="auto" w:fill="auto"/>
          </w:tcPr>
          <w:p w:rsidR="00B112EF" w:rsidRPr="00540928" w:rsidRDefault="008C759E" w:rsidP="008C759E">
            <w:pPr>
              <w:spacing w:line="300" w:lineRule="auto"/>
              <w:rPr>
                <w:rFonts w:eastAsiaTheme="minorEastAsia"/>
                <w:kern w:val="0"/>
                <w:sz w:val="18"/>
                <w:szCs w:val="18"/>
              </w:rPr>
            </w:pPr>
            <w:r>
              <w:rPr>
                <w:rFonts w:eastAsiaTheme="minorEastAsia"/>
                <w:kern w:val="0"/>
                <w:sz w:val="18"/>
                <w:szCs w:val="18"/>
              </w:rPr>
              <w:t>完整掌握了</w:t>
            </w:r>
            <w:r w:rsidRPr="00C81E10">
              <w:rPr>
                <w:rFonts w:eastAsiaTheme="minorEastAsia" w:hAnsiTheme="minorEastAsia" w:hint="eastAsia"/>
                <w:color w:val="000000"/>
                <w:sz w:val="18"/>
                <w:szCs w:val="18"/>
              </w:rPr>
              <w:t>物理化学的基本概念、基本原理和基本方法</w:t>
            </w:r>
            <w:r w:rsidR="00A26FD8">
              <w:rPr>
                <w:rFonts w:eastAsiaTheme="minorEastAsia"/>
                <w:kern w:val="0"/>
                <w:sz w:val="18"/>
                <w:szCs w:val="18"/>
              </w:rPr>
              <w:t>，但不系统。</w:t>
            </w:r>
            <w:r w:rsidR="00434EF6">
              <w:rPr>
                <w:rFonts w:eastAsiaTheme="minorEastAsia"/>
                <w:kern w:val="0"/>
                <w:sz w:val="18"/>
                <w:szCs w:val="18"/>
              </w:rPr>
              <w:t>理论思维能力得到加强，</w:t>
            </w:r>
            <w:r>
              <w:rPr>
                <w:rFonts w:eastAsiaTheme="minorEastAsia"/>
                <w:kern w:val="0"/>
                <w:sz w:val="18"/>
                <w:szCs w:val="18"/>
              </w:rPr>
              <w:t>能初步</w:t>
            </w:r>
            <w:r w:rsidRPr="00C81E10">
              <w:rPr>
                <w:rFonts w:eastAsiaTheme="minorEastAsia" w:hAnsiTheme="minorEastAsia" w:hint="eastAsia"/>
                <w:color w:val="000000"/>
                <w:sz w:val="18"/>
                <w:szCs w:val="18"/>
              </w:rPr>
              <w:t>运用物理化学的有关理论和方法研究物质的性质和变化规律</w:t>
            </w:r>
            <w:r>
              <w:rPr>
                <w:rFonts w:eastAsiaTheme="minorEastAsia" w:hAnsiTheme="minorEastAsia"/>
                <w:color w:val="000000"/>
                <w:sz w:val="18"/>
                <w:szCs w:val="18"/>
              </w:rPr>
              <w:t>。</w:t>
            </w:r>
          </w:p>
        </w:tc>
        <w:tc>
          <w:tcPr>
            <w:tcW w:w="1613" w:type="dxa"/>
            <w:shd w:val="clear" w:color="auto" w:fill="auto"/>
          </w:tcPr>
          <w:p w:rsidR="00B112EF" w:rsidRDefault="008C759E" w:rsidP="008C759E">
            <w:pPr>
              <w:spacing w:line="300" w:lineRule="auto"/>
              <w:rPr>
                <w:rFonts w:eastAsiaTheme="minorEastAsia" w:hAnsiTheme="minorEastAsia"/>
                <w:color w:val="000000"/>
                <w:sz w:val="18"/>
                <w:szCs w:val="18"/>
              </w:rPr>
            </w:pPr>
            <w:r>
              <w:rPr>
                <w:rFonts w:eastAsiaTheme="minorEastAsia"/>
                <w:kern w:val="0"/>
                <w:sz w:val="18"/>
                <w:szCs w:val="18"/>
              </w:rPr>
              <w:t>完整系统掌握了</w:t>
            </w:r>
            <w:r w:rsidRPr="00C81E10">
              <w:rPr>
                <w:rFonts w:eastAsiaTheme="minorEastAsia" w:hAnsiTheme="minorEastAsia" w:hint="eastAsia"/>
                <w:color w:val="000000"/>
                <w:sz w:val="18"/>
                <w:szCs w:val="18"/>
              </w:rPr>
              <w:t>物理化学的基本概念、基本原理和基本方法</w:t>
            </w:r>
            <w:r w:rsidR="00A26FD8">
              <w:rPr>
                <w:rFonts w:eastAsiaTheme="minorEastAsia"/>
                <w:kern w:val="0"/>
                <w:sz w:val="18"/>
                <w:szCs w:val="18"/>
              </w:rPr>
              <w:t>。</w:t>
            </w:r>
            <w:r w:rsidR="00434EF6">
              <w:rPr>
                <w:rFonts w:eastAsiaTheme="minorEastAsia"/>
                <w:kern w:val="0"/>
                <w:sz w:val="18"/>
                <w:szCs w:val="18"/>
              </w:rPr>
              <w:t>理论思维能力得到加强，</w:t>
            </w:r>
            <w:r>
              <w:rPr>
                <w:rFonts w:eastAsiaTheme="minorEastAsia"/>
                <w:kern w:val="0"/>
                <w:sz w:val="18"/>
                <w:szCs w:val="18"/>
              </w:rPr>
              <w:t>能较好地</w:t>
            </w:r>
            <w:r w:rsidRPr="00C81E10">
              <w:rPr>
                <w:rFonts w:eastAsiaTheme="minorEastAsia" w:hAnsiTheme="minorEastAsia" w:hint="eastAsia"/>
                <w:color w:val="000000"/>
                <w:sz w:val="18"/>
                <w:szCs w:val="18"/>
              </w:rPr>
              <w:t>运用物理化学的有关理论和方法研究物质的性质和变化规律</w:t>
            </w:r>
            <w:r>
              <w:rPr>
                <w:rFonts w:eastAsiaTheme="minorEastAsia" w:hAnsiTheme="minorEastAsia"/>
                <w:color w:val="000000"/>
                <w:sz w:val="18"/>
                <w:szCs w:val="18"/>
              </w:rPr>
              <w:t>。</w:t>
            </w:r>
          </w:p>
          <w:p w:rsidR="00A26FD8" w:rsidRDefault="00A26FD8" w:rsidP="008C759E">
            <w:pPr>
              <w:spacing w:line="300" w:lineRule="auto"/>
              <w:rPr>
                <w:rFonts w:eastAsiaTheme="minorEastAsia" w:hAnsiTheme="minorEastAsia"/>
                <w:color w:val="000000"/>
                <w:sz w:val="18"/>
                <w:szCs w:val="18"/>
              </w:rPr>
            </w:pPr>
          </w:p>
          <w:p w:rsidR="00A26FD8" w:rsidRDefault="00A26FD8" w:rsidP="008C759E">
            <w:pPr>
              <w:spacing w:line="300" w:lineRule="auto"/>
              <w:rPr>
                <w:rFonts w:eastAsiaTheme="minorEastAsia" w:hAnsiTheme="minorEastAsia"/>
                <w:color w:val="000000"/>
                <w:sz w:val="18"/>
                <w:szCs w:val="18"/>
              </w:rPr>
            </w:pPr>
          </w:p>
          <w:p w:rsidR="00A26FD8" w:rsidRPr="00540928" w:rsidRDefault="00A26FD8" w:rsidP="008C759E">
            <w:pPr>
              <w:spacing w:line="300" w:lineRule="auto"/>
              <w:rPr>
                <w:rFonts w:eastAsiaTheme="minorEastAsia"/>
                <w:kern w:val="0"/>
                <w:sz w:val="18"/>
                <w:szCs w:val="18"/>
              </w:rPr>
            </w:pPr>
          </w:p>
        </w:tc>
      </w:tr>
      <w:tr w:rsidR="007E7E4B" w:rsidRPr="00540928" w:rsidTr="00CC0648">
        <w:trPr>
          <w:trHeight w:val="550"/>
          <w:jc w:val="center"/>
        </w:trPr>
        <w:tc>
          <w:tcPr>
            <w:tcW w:w="2251" w:type="dxa"/>
            <w:shd w:val="clear" w:color="auto" w:fill="auto"/>
          </w:tcPr>
          <w:p w:rsidR="00B112EF" w:rsidRPr="00540928" w:rsidRDefault="00CC0648" w:rsidP="00C81E10">
            <w:pPr>
              <w:spacing w:line="300" w:lineRule="auto"/>
              <w:rPr>
                <w:rFonts w:eastAsiaTheme="minorEastAsia"/>
                <w:kern w:val="0"/>
                <w:sz w:val="18"/>
                <w:szCs w:val="18"/>
              </w:rPr>
            </w:pPr>
            <w:r w:rsidRPr="00F139AA">
              <w:rPr>
                <w:rFonts w:eastAsiaTheme="minorEastAsia" w:hAnsiTheme="minorEastAsia" w:hint="eastAsia"/>
                <w:color w:val="000000"/>
                <w:sz w:val="18"/>
                <w:szCs w:val="18"/>
              </w:rPr>
              <w:lastRenderedPageBreak/>
              <w:t>2</w:t>
            </w:r>
            <w:r>
              <w:rPr>
                <w:rFonts w:eastAsiaTheme="minorEastAsia" w:hAnsiTheme="minorEastAsia" w:hint="eastAsia"/>
                <w:color w:val="000000"/>
                <w:sz w:val="18"/>
                <w:szCs w:val="18"/>
              </w:rPr>
              <w:t>．</w:t>
            </w:r>
            <w:r w:rsidR="00C81E10" w:rsidRPr="00C81E10">
              <w:rPr>
                <w:rFonts w:eastAsiaTheme="minorEastAsia" w:hAnsiTheme="minorEastAsia" w:hint="eastAsia"/>
                <w:color w:val="000000"/>
                <w:sz w:val="18"/>
                <w:szCs w:val="18"/>
              </w:rPr>
              <w:t>使学生了解物理化学一般研究方法与特有研究方法，树立正确的自然观，掌握和应用科学方法论，增强学生在工作、科学研究中提出问题、分析问题与解决问题的能力。</w:t>
            </w:r>
          </w:p>
        </w:tc>
        <w:tc>
          <w:tcPr>
            <w:tcW w:w="1434" w:type="dxa"/>
            <w:shd w:val="clear" w:color="auto" w:fill="auto"/>
          </w:tcPr>
          <w:p w:rsidR="00B112EF" w:rsidRPr="00540928" w:rsidRDefault="001D4DFF" w:rsidP="008C759E">
            <w:pPr>
              <w:spacing w:line="300" w:lineRule="auto"/>
              <w:rPr>
                <w:rFonts w:eastAsiaTheme="minorEastAsia"/>
                <w:kern w:val="0"/>
                <w:sz w:val="18"/>
                <w:szCs w:val="18"/>
              </w:rPr>
            </w:pPr>
            <w:r>
              <w:rPr>
                <w:rFonts w:eastAsiaTheme="minorEastAsia"/>
                <w:kern w:val="0"/>
                <w:sz w:val="18"/>
                <w:szCs w:val="18"/>
              </w:rPr>
              <w:t>完全不掌握相关</w:t>
            </w:r>
            <w:r w:rsidR="00C81E10">
              <w:rPr>
                <w:rFonts w:eastAsiaTheme="minorEastAsia"/>
                <w:kern w:val="0"/>
                <w:sz w:val="18"/>
                <w:szCs w:val="18"/>
              </w:rPr>
              <w:t>方法</w:t>
            </w:r>
            <w:r>
              <w:rPr>
                <w:rFonts w:eastAsiaTheme="minorEastAsia"/>
                <w:kern w:val="0"/>
                <w:sz w:val="18"/>
                <w:szCs w:val="18"/>
              </w:rPr>
              <w:t>或对相关</w:t>
            </w:r>
            <w:r w:rsidR="00C81E10">
              <w:rPr>
                <w:rFonts w:eastAsiaTheme="minorEastAsia"/>
                <w:kern w:val="0"/>
                <w:sz w:val="18"/>
                <w:szCs w:val="18"/>
              </w:rPr>
              <w:t>方法</w:t>
            </w:r>
            <w:r>
              <w:rPr>
                <w:rFonts w:eastAsiaTheme="minorEastAsia"/>
                <w:kern w:val="0"/>
                <w:sz w:val="18"/>
                <w:szCs w:val="18"/>
              </w:rPr>
              <w:t>仅有碎片化理解</w:t>
            </w:r>
            <w:r w:rsidR="00A26FD8">
              <w:rPr>
                <w:rFonts w:eastAsiaTheme="minorEastAsia"/>
                <w:kern w:val="0"/>
                <w:sz w:val="18"/>
                <w:szCs w:val="18"/>
              </w:rPr>
              <w:t>。</w:t>
            </w:r>
            <w:r w:rsidR="008C759E" w:rsidRPr="00C81E10">
              <w:rPr>
                <w:rFonts w:eastAsiaTheme="minorEastAsia" w:hAnsiTheme="minorEastAsia" w:hint="eastAsia"/>
                <w:color w:val="000000"/>
                <w:sz w:val="18"/>
                <w:szCs w:val="18"/>
              </w:rPr>
              <w:t>在工作、科学研究中</w:t>
            </w:r>
            <w:r w:rsidR="00C81E10" w:rsidRPr="00C81E10">
              <w:rPr>
                <w:rFonts w:eastAsiaTheme="minorEastAsia" w:hAnsiTheme="minorEastAsia" w:hint="eastAsia"/>
                <w:color w:val="000000"/>
                <w:sz w:val="18"/>
                <w:szCs w:val="18"/>
              </w:rPr>
              <w:t>提出问题、分析问题与解决问题</w:t>
            </w:r>
            <w:r w:rsidR="00C81E10">
              <w:rPr>
                <w:rFonts w:eastAsiaTheme="minorEastAsia" w:hAnsiTheme="minorEastAsia" w:hint="eastAsia"/>
                <w:color w:val="000000"/>
                <w:sz w:val="18"/>
                <w:szCs w:val="18"/>
              </w:rPr>
              <w:t>的</w:t>
            </w:r>
            <w:r w:rsidRPr="00F139AA">
              <w:rPr>
                <w:rFonts w:eastAsiaTheme="minorEastAsia" w:hAnsiTheme="minorEastAsia"/>
                <w:color w:val="000000"/>
                <w:sz w:val="18"/>
                <w:szCs w:val="18"/>
              </w:rPr>
              <w:t>能力</w:t>
            </w:r>
            <w:r w:rsidR="008C759E">
              <w:rPr>
                <w:rFonts w:eastAsiaTheme="minorEastAsia" w:hAnsiTheme="minorEastAsia"/>
                <w:color w:val="000000"/>
                <w:sz w:val="18"/>
                <w:szCs w:val="18"/>
              </w:rPr>
              <w:t>未得到提升</w:t>
            </w:r>
            <w:r>
              <w:rPr>
                <w:rFonts w:eastAsiaTheme="minorEastAsia" w:hAnsiTheme="minorEastAsia"/>
                <w:color w:val="000000"/>
                <w:sz w:val="18"/>
                <w:szCs w:val="18"/>
              </w:rPr>
              <w:t>。</w:t>
            </w:r>
          </w:p>
        </w:tc>
        <w:tc>
          <w:tcPr>
            <w:tcW w:w="1611" w:type="dxa"/>
            <w:shd w:val="clear" w:color="auto" w:fill="auto"/>
          </w:tcPr>
          <w:p w:rsidR="00B112EF" w:rsidRPr="00540928" w:rsidRDefault="006B3E83" w:rsidP="006B3E83">
            <w:pPr>
              <w:spacing w:line="300" w:lineRule="auto"/>
              <w:rPr>
                <w:rFonts w:eastAsiaTheme="minorEastAsia"/>
                <w:kern w:val="0"/>
                <w:sz w:val="18"/>
                <w:szCs w:val="18"/>
              </w:rPr>
            </w:pPr>
            <w:r>
              <w:rPr>
                <w:rFonts w:eastAsiaTheme="minorEastAsia"/>
                <w:kern w:val="0"/>
                <w:sz w:val="18"/>
                <w:szCs w:val="18"/>
              </w:rPr>
              <w:t>基本掌握了相关方法，</w:t>
            </w:r>
            <w:r w:rsidR="00A26FD8">
              <w:rPr>
                <w:rFonts w:eastAsiaTheme="minorEastAsia"/>
                <w:kern w:val="0"/>
                <w:sz w:val="18"/>
                <w:szCs w:val="18"/>
              </w:rPr>
              <w:t>但不完整、不系统。</w:t>
            </w:r>
            <w:r>
              <w:rPr>
                <w:rFonts w:eastAsiaTheme="minorEastAsia"/>
                <w:kern w:val="0"/>
                <w:sz w:val="18"/>
                <w:szCs w:val="18"/>
              </w:rPr>
              <w:t>在方法论层次上有一定认识，</w:t>
            </w:r>
            <w:r w:rsidRPr="00C81E10">
              <w:rPr>
                <w:rFonts w:eastAsiaTheme="minorEastAsia" w:hAnsiTheme="minorEastAsia" w:hint="eastAsia"/>
                <w:color w:val="000000"/>
                <w:sz w:val="18"/>
                <w:szCs w:val="18"/>
              </w:rPr>
              <w:t>在工作、科学研究中提出问题、分析问题与解决问题</w:t>
            </w:r>
            <w:r>
              <w:rPr>
                <w:rFonts w:eastAsiaTheme="minorEastAsia" w:hAnsiTheme="minorEastAsia" w:hint="eastAsia"/>
                <w:color w:val="000000"/>
                <w:sz w:val="18"/>
                <w:szCs w:val="18"/>
              </w:rPr>
              <w:t>的</w:t>
            </w:r>
            <w:r w:rsidRPr="00F139AA">
              <w:rPr>
                <w:rFonts w:eastAsiaTheme="minorEastAsia" w:hAnsiTheme="minorEastAsia"/>
                <w:color w:val="000000"/>
                <w:sz w:val="18"/>
                <w:szCs w:val="18"/>
              </w:rPr>
              <w:t>能力</w:t>
            </w:r>
            <w:r>
              <w:rPr>
                <w:rFonts w:eastAsiaTheme="minorEastAsia" w:hAnsiTheme="minorEastAsia"/>
                <w:color w:val="000000"/>
                <w:sz w:val="18"/>
                <w:szCs w:val="18"/>
              </w:rPr>
              <w:t>得到提升。</w:t>
            </w:r>
          </w:p>
        </w:tc>
        <w:tc>
          <w:tcPr>
            <w:tcW w:w="1613" w:type="dxa"/>
            <w:shd w:val="clear" w:color="auto" w:fill="auto"/>
          </w:tcPr>
          <w:p w:rsidR="00B112EF" w:rsidRPr="00540928" w:rsidRDefault="00A26FD8" w:rsidP="00540928">
            <w:pPr>
              <w:spacing w:line="300" w:lineRule="auto"/>
              <w:rPr>
                <w:rFonts w:eastAsiaTheme="minorEastAsia"/>
                <w:kern w:val="0"/>
                <w:sz w:val="18"/>
                <w:szCs w:val="18"/>
              </w:rPr>
            </w:pPr>
            <w:r>
              <w:rPr>
                <w:rFonts w:eastAsiaTheme="minorEastAsia"/>
                <w:kern w:val="0"/>
                <w:sz w:val="18"/>
                <w:szCs w:val="18"/>
              </w:rPr>
              <w:t>较好地掌握了相关方法，但不系统。</w:t>
            </w:r>
            <w:r w:rsidR="006B3E83">
              <w:rPr>
                <w:rFonts w:eastAsiaTheme="minorEastAsia"/>
                <w:kern w:val="0"/>
                <w:sz w:val="18"/>
                <w:szCs w:val="18"/>
              </w:rPr>
              <w:t>能从方法论的层次上认知，</w:t>
            </w:r>
            <w:r w:rsidR="006B3E83" w:rsidRPr="00C81E10">
              <w:rPr>
                <w:rFonts w:eastAsiaTheme="minorEastAsia" w:hAnsiTheme="minorEastAsia" w:hint="eastAsia"/>
                <w:color w:val="000000"/>
                <w:sz w:val="18"/>
                <w:szCs w:val="18"/>
              </w:rPr>
              <w:t>在工作、科学研究中提出问题、分析问题与解决问题</w:t>
            </w:r>
            <w:r w:rsidR="006B3E83">
              <w:rPr>
                <w:rFonts w:eastAsiaTheme="minorEastAsia" w:hAnsiTheme="minorEastAsia" w:hint="eastAsia"/>
                <w:color w:val="000000"/>
                <w:sz w:val="18"/>
                <w:szCs w:val="18"/>
              </w:rPr>
              <w:t>的</w:t>
            </w:r>
            <w:r w:rsidR="006B3E83" w:rsidRPr="00F139AA">
              <w:rPr>
                <w:rFonts w:eastAsiaTheme="minorEastAsia" w:hAnsiTheme="minorEastAsia"/>
                <w:color w:val="000000"/>
                <w:sz w:val="18"/>
                <w:szCs w:val="18"/>
              </w:rPr>
              <w:t>能力</w:t>
            </w:r>
            <w:r w:rsidR="006B3E83">
              <w:rPr>
                <w:rFonts w:eastAsiaTheme="minorEastAsia" w:hAnsiTheme="minorEastAsia"/>
                <w:color w:val="000000"/>
                <w:sz w:val="18"/>
                <w:szCs w:val="18"/>
              </w:rPr>
              <w:t>得到有效提升。</w:t>
            </w:r>
          </w:p>
        </w:tc>
        <w:tc>
          <w:tcPr>
            <w:tcW w:w="1613" w:type="dxa"/>
            <w:shd w:val="clear" w:color="auto" w:fill="auto"/>
          </w:tcPr>
          <w:p w:rsidR="00B112EF" w:rsidRPr="00540928" w:rsidRDefault="00A26FD8" w:rsidP="006B3E83">
            <w:pPr>
              <w:spacing w:line="300" w:lineRule="auto"/>
              <w:rPr>
                <w:rFonts w:eastAsiaTheme="minorEastAsia"/>
                <w:kern w:val="0"/>
                <w:sz w:val="18"/>
                <w:szCs w:val="18"/>
              </w:rPr>
            </w:pPr>
            <w:r>
              <w:rPr>
                <w:rFonts w:eastAsiaTheme="minorEastAsia"/>
                <w:kern w:val="0"/>
                <w:sz w:val="18"/>
                <w:szCs w:val="18"/>
              </w:rPr>
              <w:t>完整系统地掌握了相关方法。</w:t>
            </w:r>
            <w:r w:rsidR="006B3E83">
              <w:rPr>
                <w:rFonts w:eastAsiaTheme="minorEastAsia"/>
                <w:kern w:val="0"/>
                <w:sz w:val="18"/>
                <w:szCs w:val="18"/>
              </w:rPr>
              <w:t>能从方法论的层次上认知，</w:t>
            </w:r>
            <w:r w:rsidR="006B3E83" w:rsidRPr="00C81E10">
              <w:rPr>
                <w:rFonts w:eastAsiaTheme="minorEastAsia" w:hAnsiTheme="minorEastAsia" w:hint="eastAsia"/>
                <w:color w:val="000000"/>
                <w:sz w:val="18"/>
                <w:szCs w:val="18"/>
              </w:rPr>
              <w:t>在工作、科学研究中提出问题、分析问题与解决问题</w:t>
            </w:r>
            <w:r w:rsidR="006B3E83">
              <w:rPr>
                <w:rFonts w:eastAsiaTheme="minorEastAsia" w:hAnsiTheme="minorEastAsia" w:hint="eastAsia"/>
                <w:color w:val="000000"/>
                <w:sz w:val="18"/>
                <w:szCs w:val="18"/>
              </w:rPr>
              <w:t>的</w:t>
            </w:r>
            <w:r w:rsidR="006B3E83" w:rsidRPr="00F139AA">
              <w:rPr>
                <w:rFonts w:eastAsiaTheme="minorEastAsia" w:hAnsiTheme="minorEastAsia"/>
                <w:color w:val="000000"/>
                <w:sz w:val="18"/>
                <w:szCs w:val="18"/>
              </w:rPr>
              <w:t>能力</w:t>
            </w:r>
            <w:r w:rsidR="006B3E83">
              <w:rPr>
                <w:rFonts w:eastAsiaTheme="minorEastAsia" w:hAnsiTheme="minorEastAsia"/>
                <w:color w:val="000000"/>
                <w:sz w:val="18"/>
                <w:szCs w:val="18"/>
              </w:rPr>
              <w:t>得到显著提升。</w:t>
            </w:r>
          </w:p>
        </w:tc>
      </w:tr>
    </w:tbl>
    <w:p w:rsidR="00C143C1" w:rsidRDefault="00C143C1" w:rsidP="00C143C1">
      <w:pPr>
        <w:spacing w:line="300" w:lineRule="auto"/>
        <w:rPr>
          <w:b/>
        </w:rPr>
      </w:pPr>
    </w:p>
    <w:p w:rsidR="00B112EF" w:rsidRPr="00540928" w:rsidRDefault="00B112EF" w:rsidP="00540928">
      <w:pPr>
        <w:numPr>
          <w:ilvl w:val="0"/>
          <w:numId w:val="3"/>
        </w:numPr>
        <w:spacing w:line="300" w:lineRule="auto"/>
        <w:rPr>
          <w:b/>
        </w:rPr>
      </w:pPr>
      <w:r w:rsidRPr="00540928">
        <w:rPr>
          <w:b/>
        </w:rPr>
        <w:t>课程教学目标与所支承的毕业要求对应关系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3282"/>
        <w:gridCol w:w="3619"/>
      </w:tblGrid>
      <w:tr w:rsidR="00B112EF" w:rsidRPr="00540928" w:rsidTr="00F133EA">
        <w:trPr>
          <w:trHeight w:val="827"/>
          <w:jc w:val="center"/>
        </w:trPr>
        <w:tc>
          <w:tcPr>
            <w:tcW w:w="1621"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毕业要求（指标点）编号</w:t>
            </w:r>
          </w:p>
        </w:tc>
        <w:tc>
          <w:tcPr>
            <w:tcW w:w="3282"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毕业要求（指标点）内容</w:t>
            </w:r>
          </w:p>
        </w:tc>
        <w:tc>
          <w:tcPr>
            <w:tcW w:w="3619" w:type="dxa"/>
            <w:shd w:val="clear" w:color="auto" w:fill="auto"/>
            <w:vAlign w:val="center"/>
          </w:tcPr>
          <w:p w:rsidR="00B112EF" w:rsidRPr="00540928" w:rsidRDefault="00B112EF" w:rsidP="00540928">
            <w:pPr>
              <w:spacing w:line="300" w:lineRule="auto"/>
              <w:jc w:val="center"/>
              <w:rPr>
                <w:rFonts w:eastAsiaTheme="minorEastAsia"/>
                <w:sz w:val="18"/>
                <w:szCs w:val="18"/>
              </w:rPr>
            </w:pPr>
            <w:r w:rsidRPr="00540928">
              <w:rPr>
                <w:rFonts w:eastAsiaTheme="minorEastAsia" w:hAnsiTheme="minorEastAsia"/>
                <w:sz w:val="18"/>
                <w:szCs w:val="18"/>
              </w:rPr>
              <w:t>课程教学目标（给出知识能力素养各方面的的具体教学结果）</w:t>
            </w:r>
          </w:p>
        </w:tc>
      </w:tr>
      <w:tr w:rsidR="00C81E10" w:rsidRPr="00540928" w:rsidTr="00F133EA">
        <w:trPr>
          <w:trHeight w:val="827"/>
          <w:jc w:val="center"/>
        </w:trPr>
        <w:tc>
          <w:tcPr>
            <w:tcW w:w="1621" w:type="dxa"/>
            <w:shd w:val="clear" w:color="auto" w:fill="auto"/>
            <w:vAlign w:val="center"/>
          </w:tcPr>
          <w:p w:rsidR="00C81E10" w:rsidRPr="00F139AA" w:rsidRDefault="00C81E10" w:rsidP="009B4361">
            <w:pPr>
              <w:spacing w:line="300" w:lineRule="auto"/>
              <w:jc w:val="center"/>
              <w:rPr>
                <w:rFonts w:eastAsiaTheme="minorEastAsia" w:hAnsiTheme="minorEastAsia"/>
                <w:color w:val="000000"/>
                <w:sz w:val="18"/>
                <w:szCs w:val="18"/>
              </w:rPr>
            </w:pPr>
            <w:r w:rsidRPr="00F139AA">
              <w:rPr>
                <w:rFonts w:eastAsiaTheme="minorEastAsia" w:hAnsiTheme="minorEastAsia" w:hint="eastAsia"/>
                <w:color w:val="000000"/>
                <w:sz w:val="18"/>
                <w:szCs w:val="18"/>
              </w:rPr>
              <w:t>2.1</w:t>
            </w:r>
          </w:p>
        </w:tc>
        <w:tc>
          <w:tcPr>
            <w:tcW w:w="3282" w:type="dxa"/>
            <w:shd w:val="clear" w:color="auto" w:fill="auto"/>
            <w:vAlign w:val="center"/>
          </w:tcPr>
          <w:p w:rsidR="00C81E10" w:rsidRPr="00F139AA" w:rsidRDefault="00C81E10" w:rsidP="00F139AA">
            <w:pPr>
              <w:spacing w:line="300" w:lineRule="auto"/>
              <w:rPr>
                <w:rFonts w:eastAsiaTheme="minorEastAsia" w:hAnsiTheme="minorEastAsia"/>
                <w:color w:val="000000"/>
                <w:sz w:val="18"/>
                <w:szCs w:val="18"/>
              </w:rPr>
            </w:pPr>
            <w:r w:rsidRPr="00F139AA">
              <w:rPr>
                <w:rFonts w:eastAsiaTheme="minorEastAsia" w:hAnsiTheme="minorEastAsia" w:hint="eastAsia"/>
                <w:color w:val="000000"/>
                <w:sz w:val="18"/>
                <w:szCs w:val="18"/>
              </w:rPr>
              <w:t>能</w:t>
            </w:r>
            <w:r w:rsidRPr="00F139AA">
              <w:rPr>
                <w:rFonts w:eastAsiaTheme="minorEastAsia" w:hAnsiTheme="minorEastAsia"/>
                <w:color w:val="000000"/>
                <w:sz w:val="18"/>
                <w:szCs w:val="18"/>
              </w:rPr>
              <w:t>够</w:t>
            </w:r>
            <w:r w:rsidRPr="00F139AA">
              <w:rPr>
                <w:rFonts w:eastAsiaTheme="minorEastAsia" w:hAnsiTheme="minorEastAsia" w:hint="eastAsia"/>
                <w:color w:val="000000"/>
                <w:sz w:val="18"/>
                <w:szCs w:val="18"/>
              </w:rPr>
              <w:t>基</w:t>
            </w:r>
            <w:r w:rsidRPr="00F139AA">
              <w:rPr>
                <w:rFonts w:eastAsiaTheme="minorEastAsia" w:hAnsiTheme="minorEastAsia"/>
                <w:color w:val="000000"/>
                <w:sz w:val="18"/>
                <w:szCs w:val="18"/>
              </w:rPr>
              <w:t>于</w:t>
            </w:r>
            <w:r w:rsidRPr="00F139AA">
              <w:rPr>
                <w:rFonts w:eastAsiaTheme="minorEastAsia" w:hAnsiTheme="minorEastAsia" w:hint="eastAsia"/>
                <w:color w:val="000000"/>
                <w:sz w:val="18"/>
                <w:szCs w:val="18"/>
              </w:rPr>
              <w:t>数</w:t>
            </w:r>
            <w:r w:rsidRPr="00F139AA">
              <w:rPr>
                <w:rFonts w:eastAsiaTheme="minorEastAsia" w:hAnsiTheme="minorEastAsia"/>
                <w:color w:val="000000"/>
                <w:sz w:val="18"/>
                <w:szCs w:val="18"/>
              </w:rPr>
              <w:t>学</w:t>
            </w:r>
            <w:r w:rsidRPr="00F139AA">
              <w:rPr>
                <w:rFonts w:eastAsiaTheme="minorEastAsia" w:hAnsiTheme="minorEastAsia" w:hint="eastAsia"/>
                <w:color w:val="000000"/>
                <w:sz w:val="18"/>
                <w:szCs w:val="18"/>
              </w:rPr>
              <w:t>、物理、化</w:t>
            </w:r>
            <w:r w:rsidRPr="00F139AA">
              <w:rPr>
                <w:rFonts w:eastAsiaTheme="minorEastAsia" w:hAnsiTheme="minorEastAsia"/>
                <w:color w:val="000000"/>
                <w:sz w:val="18"/>
                <w:szCs w:val="18"/>
              </w:rPr>
              <w:t>学</w:t>
            </w:r>
            <w:r w:rsidRPr="00F139AA">
              <w:rPr>
                <w:rFonts w:eastAsiaTheme="minorEastAsia" w:hAnsiTheme="minorEastAsia" w:hint="eastAsia"/>
                <w:color w:val="000000"/>
                <w:sz w:val="18"/>
                <w:szCs w:val="18"/>
              </w:rPr>
              <w:t>、力学</w:t>
            </w:r>
            <w:r w:rsidRPr="00F139AA">
              <w:rPr>
                <w:rFonts w:eastAsiaTheme="minorEastAsia" w:hAnsiTheme="minorEastAsia"/>
                <w:color w:val="000000"/>
                <w:sz w:val="18"/>
                <w:szCs w:val="18"/>
              </w:rPr>
              <w:t>的科学原理</w:t>
            </w:r>
            <w:r w:rsidRPr="00F139AA">
              <w:rPr>
                <w:rFonts w:eastAsiaTheme="minorEastAsia" w:hAnsiTheme="minorEastAsia" w:hint="eastAsia"/>
                <w:color w:val="000000"/>
                <w:sz w:val="18"/>
                <w:szCs w:val="18"/>
              </w:rPr>
              <w:t>思考与</w:t>
            </w:r>
            <w:r w:rsidRPr="00F139AA">
              <w:rPr>
                <w:rFonts w:eastAsiaTheme="minorEastAsia" w:hAnsiTheme="minorEastAsia"/>
                <w:color w:val="000000"/>
                <w:sz w:val="18"/>
                <w:szCs w:val="18"/>
              </w:rPr>
              <w:t>金属材料</w:t>
            </w:r>
            <w:r w:rsidRPr="00F139AA">
              <w:rPr>
                <w:rFonts w:eastAsiaTheme="minorEastAsia" w:hAnsiTheme="minorEastAsia" w:hint="eastAsia"/>
                <w:color w:val="000000"/>
                <w:sz w:val="18"/>
                <w:szCs w:val="18"/>
              </w:rPr>
              <w:t>、无</w:t>
            </w:r>
            <w:r w:rsidRPr="00F139AA">
              <w:rPr>
                <w:rFonts w:eastAsiaTheme="minorEastAsia" w:hAnsiTheme="minorEastAsia"/>
                <w:color w:val="000000"/>
                <w:sz w:val="18"/>
                <w:szCs w:val="18"/>
              </w:rPr>
              <w:t>机非金属材料</w:t>
            </w:r>
            <w:r w:rsidRPr="00F139AA">
              <w:rPr>
                <w:rFonts w:eastAsiaTheme="minorEastAsia" w:hAnsiTheme="minorEastAsia" w:hint="eastAsia"/>
                <w:color w:val="000000"/>
                <w:sz w:val="18"/>
                <w:szCs w:val="18"/>
              </w:rPr>
              <w:t>相</w:t>
            </w:r>
            <w:r w:rsidRPr="00F139AA">
              <w:rPr>
                <w:rFonts w:eastAsiaTheme="minorEastAsia" w:hAnsiTheme="minorEastAsia"/>
                <w:color w:val="000000"/>
                <w:sz w:val="18"/>
                <w:szCs w:val="18"/>
              </w:rPr>
              <w:t>关的科学</w:t>
            </w:r>
            <w:r w:rsidRPr="00F139AA">
              <w:rPr>
                <w:rFonts w:eastAsiaTheme="minorEastAsia" w:hAnsiTheme="minorEastAsia" w:hint="eastAsia"/>
                <w:color w:val="000000"/>
                <w:sz w:val="18"/>
                <w:szCs w:val="18"/>
              </w:rPr>
              <w:t>与</w:t>
            </w:r>
            <w:r w:rsidRPr="00F139AA">
              <w:rPr>
                <w:rFonts w:eastAsiaTheme="minorEastAsia" w:hAnsiTheme="minorEastAsia"/>
                <w:color w:val="000000"/>
                <w:sz w:val="18"/>
                <w:szCs w:val="18"/>
              </w:rPr>
              <w:t>工程问题</w:t>
            </w:r>
            <w:r w:rsidRPr="00F139AA">
              <w:rPr>
                <w:rFonts w:eastAsiaTheme="minorEastAsia" w:hAnsiTheme="minorEastAsia" w:hint="eastAsia"/>
                <w:color w:val="000000"/>
                <w:sz w:val="18"/>
                <w:szCs w:val="18"/>
              </w:rPr>
              <w:t>，识别</w:t>
            </w:r>
            <w:r w:rsidRPr="00F139AA">
              <w:rPr>
                <w:rFonts w:eastAsiaTheme="minorEastAsia" w:hAnsiTheme="minorEastAsia"/>
                <w:color w:val="000000"/>
                <w:sz w:val="18"/>
                <w:szCs w:val="18"/>
              </w:rPr>
              <w:t>和判断复杂工程问题的</w:t>
            </w:r>
            <w:r w:rsidRPr="00F139AA">
              <w:rPr>
                <w:rFonts w:eastAsiaTheme="minorEastAsia" w:hAnsiTheme="minorEastAsia" w:hint="eastAsia"/>
                <w:color w:val="000000"/>
                <w:sz w:val="18"/>
                <w:szCs w:val="18"/>
              </w:rPr>
              <w:t>关键</w:t>
            </w:r>
            <w:r w:rsidRPr="00F139AA">
              <w:rPr>
                <w:rFonts w:eastAsiaTheme="minorEastAsia" w:hAnsiTheme="minorEastAsia"/>
                <w:color w:val="000000"/>
                <w:sz w:val="18"/>
                <w:szCs w:val="18"/>
              </w:rPr>
              <w:t>环节</w:t>
            </w:r>
            <w:r>
              <w:rPr>
                <w:rFonts w:eastAsiaTheme="minorEastAsia" w:hAnsiTheme="minorEastAsia" w:hint="eastAsia"/>
                <w:color w:val="000000"/>
                <w:sz w:val="18"/>
                <w:szCs w:val="18"/>
              </w:rPr>
              <w:t>。</w:t>
            </w:r>
          </w:p>
        </w:tc>
        <w:tc>
          <w:tcPr>
            <w:tcW w:w="3619" w:type="dxa"/>
            <w:vMerge w:val="restart"/>
            <w:shd w:val="clear" w:color="auto" w:fill="auto"/>
            <w:vAlign w:val="center"/>
          </w:tcPr>
          <w:p w:rsidR="00C81E10" w:rsidRPr="00F139AA" w:rsidRDefault="00C81E10" w:rsidP="00C81E10">
            <w:pPr>
              <w:rPr>
                <w:rFonts w:eastAsiaTheme="minorEastAsia" w:hAnsiTheme="minorEastAsia"/>
                <w:color w:val="000000"/>
                <w:sz w:val="18"/>
                <w:szCs w:val="18"/>
              </w:rPr>
            </w:pPr>
            <w:r w:rsidRPr="00F139AA">
              <w:rPr>
                <w:rFonts w:eastAsiaTheme="minorEastAsia" w:hAnsiTheme="minorEastAsia" w:hint="eastAsia"/>
                <w:color w:val="000000"/>
                <w:sz w:val="18"/>
                <w:szCs w:val="18"/>
              </w:rPr>
              <w:t>目标</w:t>
            </w:r>
            <w:r w:rsidRPr="00F139AA">
              <w:rPr>
                <w:rFonts w:eastAsiaTheme="minorEastAsia" w:hAnsiTheme="minorEastAsia" w:hint="eastAsia"/>
                <w:color w:val="000000"/>
                <w:sz w:val="18"/>
                <w:szCs w:val="18"/>
              </w:rPr>
              <w:t>1</w:t>
            </w:r>
            <w:r w:rsidRPr="00F139AA">
              <w:rPr>
                <w:rFonts w:eastAsiaTheme="minorEastAsia" w:hAnsiTheme="minorEastAsia" w:hint="eastAsia"/>
                <w:color w:val="000000"/>
                <w:sz w:val="18"/>
                <w:szCs w:val="18"/>
              </w:rPr>
              <w:t>：</w:t>
            </w:r>
            <w:r w:rsidRPr="00C81E10">
              <w:rPr>
                <w:rFonts w:eastAsiaTheme="minorEastAsia" w:hAnsiTheme="minorEastAsia" w:hint="eastAsia"/>
                <w:color w:val="000000"/>
                <w:sz w:val="18"/>
                <w:szCs w:val="18"/>
              </w:rPr>
              <w:t>掌握物理化学的基本概念、基本原理和基本方法，培养学生理论思维能力，能定量地描述和处理化学变化的规律与问题，使学生能够初步地运用物理化学的有关理论和方法研究物质的性质和变化规律，为后续课程解决复杂工程问题提供知识基础；</w:t>
            </w:r>
          </w:p>
          <w:p w:rsidR="00C81E10" w:rsidRPr="00F139AA" w:rsidRDefault="00C81E10" w:rsidP="00843BE9">
            <w:pPr>
              <w:rPr>
                <w:rFonts w:eastAsiaTheme="minorEastAsia" w:hAnsiTheme="minorEastAsia"/>
                <w:color w:val="000000"/>
                <w:sz w:val="18"/>
                <w:szCs w:val="18"/>
              </w:rPr>
            </w:pPr>
            <w:r w:rsidRPr="009B4361">
              <w:rPr>
                <w:rFonts w:eastAsiaTheme="minorEastAsia" w:hAnsiTheme="minorEastAsia" w:hint="eastAsia"/>
                <w:color w:val="000000"/>
                <w:sz w:val="18"/>
                <w:szCs w:val="18"/>
              </w:rPr>
              <w:t>目标</w:t>
            </w:r>
            <w:r>
              <w:rPr>
                <w:rFonts w:eastAsiaTheme="minorEastAsia" w:hAnsiTheme="minorEastAsia" w:hint="eastAsia"/>
                <w:color w:val="000000"/>
                <w:sz w:val="18"/>
                <w:szCs w:val="18"/>
              </w:rPr>
              <w:t>2</w:t>
            </w:r>
            <w:r w:rsidRPr="00F139AA">
              <w:rPr>
                <w:rFonts w:eastAsiaTheme="minorEastAsia" w:hAnsiTheme="minorEastAsia"/>
                <w:color w:val="000000"/>
                <w:sz w:val="18"/>
                <w:szCs w:val="18"/>
              </w:rPr>
              <w:t>：</w:t>
            </w:r>
            <w:r w:rsidRPr="00C81E10">
              <w:rPr>
                <w:rFonts w:eastAsiaTheme="minorEastAsia" w:hAnsiTheme="minorEastAsia" w:hint="eastAsia"/>
                <w:color w:val="000000"/>
                <w:sz w:val="18"/>
                <w:szCs w:val="18"/>
              </w:rPr>
              <w:t>使学生了解物理化学一般研究方法与特有研究方法，树立正确的自然观，掌握和应用科学方法论，增强学生在工作、科学研究中提出问题、分析问题与解决问题的能力。</w:t>
            </w:r>
          </w:p>
        </w:tc>
      </w:tr>
      <w:tr w:rsidR="00C81E10" w:rsidRPr="00540928" w:rsidTr="00F133EA">
        <w:trPr>
          <w:trHeight w:val="827"/>
          <w:jc w:val="center"/>
        </w:trPr>
        <w:tc>
          <w:tcPr>
            <w:tcW w:w="1621" w:type="dxa"/>
            <w:shd w:val="clear" w:color="auto" w:fill="auto"/>
            <w:vAlign w:val="center"/>
          </w:tcPr>
          <w:p w:rsidR="00C81E10" w:rsidRPr="00F139AA" w:rsidRDefault="00C81E10" w:rsidP="009B4361">
            <w:pPr>
              <w:spacing w:line="300" w:lineRule="auto"/>
              <w:jc w:val="center"/>
              <w:rPr>
                <w:rFonts w:eastAsiaTheme="minorEastAsia" w:hAnsiTheme="minorEastAsia"/>
                <w:color w:val="000000"/>
                <w:sz w:val="18"/>
                <w:szCs w:val="18"/>
              </w:rPr>
            </w:pPr>
            <w:r w:rsidRPr="00F139AA">
              <w:rPr>
                <w:rFonts w:eastAsiaTheme="minorEastAsia" w:hAnsiTheme="minorEastAsia" w:hint="eastAsia"/>
                <w:color w:val="000000"/>
                <w:sz w:val="18"/>
                <w:szCs w:val="18"/>
              </w:rPr>
              <w:t>2.2</w:t>
            </w:r>
          </w:p>
        </w:tc>
        <w:tc>
          <w:tcPr>
            <w:tcW w:w="3282" w:type="dxa"/>
            <w:shd w:val="clear" w:color="auto" w:fill="auto"/>
            <w:vAlign w:val="center"/>
          </w:tcPr>
          <w:p w:rsidR="00C81E10" w:rsidRPr="00F139AA" w:rsidRDefault="00C81E10" w:rsidP="00F139AA">
            <w:pPr>
              <w:spacing w:line="300" w:lineRule="auto"/>
              <w:rPr>
                <w:rFonts w:eastAsiaTheme="minorEastAsia" w:hAnsiTheme="minorEastAsia"/>
                <w:color w:val="000000"/>
                <w:sz w:val="18"/>
                <w:szCs w:val="18"/>
              </w:rPr>
            </w:pPr>
            <w:r w:rsidRPr="00F139AA">
              <w:rPr>
                <w:rFonts w:eastAsiaTheme="minorEastAsia" w:hAnsiTheme="minorEastAsia" w:hint="eastAsia"/>
                <w:color w:val="000000"/>
                <w:sz w:val="18"/>
                <w:szCs w:val="18"/>
              </w:rPr>
              <w:t>能</w:t>
            </w:r>
            <w:r w:rsidRPr="00F139AA">
              <w:rPr>
                <w:rFonts w:eastAsiaTheme="minorEastAsia" w:hAnsiTheme="minorEastAsia"/>
                <w:color w:val="000000"/>
                <w:sz w:val="18"/>
                <w:szCs w:val="18"/>
              </w:rPr>
              <w:t>够</w:t>
            </w:r>
            <w:r w:rsidRPr="00F139AA">
              <w:rPr>
                <w:rFonts w:eastAsiaTheme="minorEastAsia" w:hAnsiTheme="minorEastAsia" w:hint="eastAsia"/>
                <w:color w:val="000000"/>
                <w:sz w:val="18"/>
                <w:szCs w:val="18"/>
              </w:rPr>
              <w:t>基</w:t>
            </w:r>
            <w:r w:rsidRPr="00F139AA">
              <w:rPr>
                <w:rFonts w:eastAsiaTheme="minorEastAsia" w:hAnsiTheme="minorEastAsia"/>
                <w:color w:val="000000"/>
                <w:sz w:val="18"/>
                <w:szCs w:val="18"/>
              </w:rPr>
              <w:t>于</w:t>
            </w:r>
            <w:r w:rsidRPr="00F139AA">
              <w:rPr>
                <w:rFonts w:eastAsiaTheme="minorEastAsia" w:hAnsiTheme="minorEastAsia" w:hint="eastAsia"/>
                <w:color w:val="000000"/>
                <w:sz w:val="18"/>
                <w:szCs w:val="18"/>
              </w:rPr>
              <w:t>数</w:t>
            </w:r>
            <w:r w:rsidRPr="00F139AA">
              <w:rPr>
                <w:rFonts w:eastAsiaTheme="minorEastAsia" w:hAnsiTheme="minorEastAsia"/>
                <w:color w:val="000000"/>
                <w:sz w:val="18"/>
                <w:szCs w:val="18"/>
              </w:rPr>
              <w:t>学</w:t>
            </w:r>
            <w:r w:rsidRPr="00F139AA">
              <w:rPr>
                <w:rFonts w:eastAsiaTheme="minorEastAsia" w:hAnsiTheme="minorEastAsia" w:hint="eastAsia"/>
                <w:color w:val="000000"/>
                <w:sz w:val="18"/>
                <w:szCs w:val="18"/>
              </w:rPr>
              <w:t>、物理、化</w:t>
            </w:r>
            <w:r w:rsidRPr="00F139AA">
              <w:rPr>
                <w:rFonts w:eastAsiaTheme="minorEastAsia" w:hAnsiTheme="minorEastAsia"/>
                <w:color w:val="000000"/>
                <w:sz w:val="18"/>
                <w:szCs w:val="18"/>
              </w:rPr>
              <w:t>学</w:t>
            </w:r>
            <w:r w:rsidRPr="00F139AA">
              <w:rPr>
                <w:rFonts w:eastAsiaTheme="minorEastAsia" w:hAnsiTheme="minorEastAsia" w:hint="eastAsia"/>
                <w:color w:val="000000"/>
                <w:sz w:val="18"/>
                <w:szCs w:val="18"/>
              </w:rPr>
              <w:t>、力学</w:t>
            </w:r>
            <w:r w:rsidRPr="00F139AA">
              <w:rPr>
                <w:rFonts w:eastAsiaTheme="minorEastAsia" w:hAnsiTheme="minorEastAsia"/>
                <w:color w:val="000000"/>
                <w:sz w:val="18"/>
                <w:szCs w:val="18"/>
              </w:rPr>
              <w:t>的科学原理</w:t>
            </w:r>
            <w:r w:rsidRPr="00F139AA">
              <w:rPr>
                <w:rFonts w:eastAsiaTheme="minorEastAsia" w:hAnsiTheme="minorEastAsia" w:hint="eastAsia"/>
                <w:color w:val="000000"/>
                <w:sz w:val="18"/>
                <w:szCs w:val="18"/>
              </w:rPr>
              <w:t>和</w:t>
            </w:r>
            <w:r w:rsidRPr="00F139AA">
              <w:rPr>
                <w:rFonts w:eastAsiaTheme="minorEastAsia" w:hAnsiTheme="minorEastAsia"/>
                <w:color w:val="000000"/>
                <w:sz w:val="18"/>
                <w:szCs w:val="18"/>
              </w:rPr>
              <w:t>方法正确表达</w:t>
            </w:r>
            <w:r w:rsidRPr="00F139AA">
              <w:rPr>
                <w:rFonts w:eastAsiaTheme="minorEastAsia" w:hAnsiTheme="minorEastAsia" w:hint="eastAsia"/>
                <w:color w:val="000000"/>
                <w:sz w:val="18"/>
                <w:szCs w:val="18"/>
              </w:rPr>
              <w:t>与</w:t>
            </w:r>
            <w:r w:rsidRPr="00F139AA">
              <w:rPr>
                <w:rFonts w:eastAsiaTheme="minorEastAsia" w:hAnsiTheme="minorEastAsia"/>
                <w:color w:val="000000"/>
                <w:sz w:val="18"/>
                <w:szCs w:val="18"/>
              </w:rPr>
              <w:t>金属材料</w:t>
            </w:r>
            <w:r w:rsidRPr="00F139AA">
              <w:rPr>
                <w:rFonts w:eastAsiaTheme="minorEastAsia" w:hAnsiTheme="minorEastAsia" w:hint="eastAsia"/>
                <w:color w:val="000000"/>
                <w:sz w:val="18"/>
                <w:szCs w:val="18"/>
              </w:rPr>
              <w:t>、无</w:t>
            </w:r>
            <w:r w:rsidRPr="00F139AA">
              <w:rPr>
                <w:rFonts w:eastAsiaTheme="minorEastAsia" w:hAnsiTheme="minorEastAsia"/>
                <w:color w:val="000000"/>
                <w:sz w:val="18"/>
                <w:szCs w:val="18"/>
              </w:rPr>
              <w:t>机非金属材料</w:t>
            </w:r>
            <w:r w:rsidRPr="00F139AA">
              <w:rPr>
                <w:rFonts w:eastAsiaTheme="minorEastAsia" w:hAnsiTheme="minorEastAsia" w:hint="eastAsia"/>
                <w:color w:val="000000"/>
                <w:sz w:val="18"/>
                <w:szCs w:val="18"/>
              </w:rPr>
              <w:t>相</w:t>
            </w:r>
            <w:r w:rsidRPr="00F139AA">
              <w:rPr>
                <w:rFonts w:eastAsiaTheme="minorEastAsia" w:hAnsiTheme="minorEastAsia"/>
                <w:color w:val="000000"/>
                <w:sz w:val="18"/>
                <w:szCs w:val="18"/>
              </w:rPr>
              <w:t>关的复杂工程问题</w:t>
            </w:r>
            <w:r>
              <w:rPr>
                <w:rFonts w:eastAsiaTheme="minorEastAsia" w:hAnsiTheme="minorEastAsia" w:hint="eastAsia"/>
                <w:color w:val="000000"/>
                <w:sz w:val="18"/>
                <w:szCs w:val="18"/>
              </w:rPr>
              <w:t>。</w:t>
            </w:r>
          </w:p>
        </w:tc>
        <w:tc>
          <w:tcPr>
            <w:tcW w:w="3619" w:type="dxa"/>
            <w:vMerge/>
            <w:shd w:val="clear" w:color="auto" w:fill="auto"/>
            <w:vAlign w:val="center"/>
          </w:tcPr>
          <w:p w:rsidR="00C81E10" w:rsidRPr="00F139AA" w:rsidRDefault="00C81E10" w:rsidP="00C81E10">
            <w:pPr>
              <w:spacing w:line="300" w:lineRule="auto"/>
              <w:rPr>
                <w:rFonts w:eastAsiaTheme="minorEastAsia" w:hAnsiTheme="minorEastAsia"/>
                <w:color w:val="000000"/>
                <w:sz w:val="18"/>
                <w:szCs w:val="18"/>
              </w:rPr>
            </w:pPr>
          </w:p>
        </w:tc>
      </w:tr>
    </w:tbl>
    <w:p w:rsidR="00B112EF" w:rsidRPr="00540928" w:rsidRDefault="00B112EF" w:rsidP="00540928">
      <w:pPr>
        <w:numPr>
          <w:ilvl w:val="0"/>
          <w:numId w:val="3"/>
        </w:numPr>
        <w:spacing w:line="300" w:lineRule="auto"/>
        <w:rPr>
          <w:b/>
        </w:rPr>
      </w:pPr>
      <w:r w:rsidRPr="00540928">
        <w:rPr>
          <w:b/>
        </w:rPr>
        <w:t>教学内容、学时分配、与进度安排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709"/>
        <w:gridCol w:w="988"/>
        <w:gridCol w:w="3173"/>
      </w:tblGrid>
      <w:tr w:rsidR="00B112EF" w:rsidRPr="00540928" w:rsidTr="00CC0648">
        <w:trPr>
          <w:jc w:val="center"/>
        </w:trPr>
        <w:tc>
          <w:tcPr>
            <w:tcW w:w="3652"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教学内容</w:t>
            </w:r>
          </w:p>
        </w:tc>
        <w:tc>
          <w:tcPr>
            <w:tcW w:w="709" w:type="dxa"/>
            <w:shd w:val="clear" w:color="auto" w:fill="auto"/>
            <w:vAlign w:val="center"/>
          </w:tcPr>
          <w:p w:rsidR="00B112EF" w:rsidRPr="00540928" w:rsidRDefault="00B112EF" w:rsidP="00CC0648">
            <w:pPr>
              <w:spacing w:line="300" w:lineRule="auto"/>
              <w:jc w:val="center"/>
              <w:rPr>
                <w:rFonts w:eastAsiaTheme="minorEastAsia"/>
                <w:color w:val="000000"/>
                <w:sz w:val="18"/>
                <w:szCs w:val="18"/>
              </w:rPr>
            </w:pPr>
            <w:r w:rsidRPr="00540928">
              <w:rPr>
                <w:rFonts w:eastAsiaTheme="minorEastAsia" w:hAnsiTheme="minorEastAsia"/>
                <w:color w:val="000000"/>
                <w:sz w:val="18"/>
                <w:szCs w:val="18"/>
              </w:rPr>
              <w:t>学时分配</w:t>
            </w:r>
          </w:p>
        </w:tc>
        <w:tc>
          <w:tcPr>
            <w:tcW w:w="988" w:type="dxa"/>
            <w:shd w:val="clear" w:color="auto" w:fill="auto"/>
            <w:vAlign w:val="center"/>
          </w:tcPr>
          <w:p w:rsidR="00B112EF" w:rsidRPr="00540928" w:rsidRDefault="00B112EF" w:rsidP="00CC0648">
            <w:pPr>
              <w:spacing w:line="300" w:lineRule="auto"/>
              <w:jc w:val="center"/>
              <w:rPr>
                <w:rFonts w:eastAsiaTheme="minorEastAsia"/>
                <w:color w:val="000000"/>
                <w:sz w:val="18"/>
                <w:szCs w:val="18"/>
              </w:rPr>
            </w:pPr>
            <w:r w:rsidRPr="00540928">
              <w:rPr>
                <w:rFonts w:eastAsiaTheme="minorEastAsia" w:hAnsiTheme="minorEastAsia"/>
                <w:color w:val="000000"/>
                <w:sz w:val="18"/>
                <w:szCs w:val="18"/>
              </w:rPr>
              <w:t>所支承的课程教学目标</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教学方法与策略（可结合教学形式描述）（选填）</w:t>
            </w:r>
          </w:p>
        </w:tc>
      </w:tr>
      <w:tr w:rsidR="00B112EF" w:rsidRPr="00540928" w:rsidTr="00CC0648">
        <w:trPr>
          <w:jc w:val="center"/>
        </w:trPr>
        <w:tc>
          <w:tcPr>
            <w:tcW w:w="3652" w:type="dxa"/>
            <w:shd w:val="clear" w:color="auto" w:fill="auto"/>
            <w:vAlign w:val="center"/>
          </w:tcPr>
          <w:p w:rsidR="00B112EF" w:rsidRPr="00540928" w:rsidRDefault="00B112EF"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绪论</w:t>
            </w:r>
          </w:p>
          <w:p w:rsidR="00B112EF" w:rsidRPr="00540928" w:rsidRDefault="00994CAC"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物理化学的研究对象及其重要意义、物理化学的研究方法、学习物理化学的方法</w:t>
            </w:r>
          </w:p>
        </w:tc>
        <w:tc>
          <w:tcPr>
            <w:tcW w:w="709" w:type="dxa"/>
            <w:shd w:val="clear" w:color="auto" w:fill="auto"/>
            <w:vAlign w:val="center"/>
          </w:tcPr>
          <w:p w:rsidR="00B112EF" w:rsidRPr="00540928" w:rsidRDefault="00751330" w:rsidP="00CC0648">
            <w:pPr>
              <w:spacing w:line="300" w:lineRule="auto"/>
              <w:jc w:val="center"/>
              <w:rPr>
                <w:rFonts w:eastAsiaTheme="minorEastAsia"/>
                <w:color w:val="000000"/>
                <w:sz w:val="18"/>
                <w:szCs w:val="18"/>
              </w:rPr>
            </w:pPr>
            <w:r w:rsidRPr="00540928">
              <w:rPr>
                <w:rFonts w:eastAsiaTheme="minorEastAsia"/>
                <w:color w:val="000000"/>
                <w:sz w:val="18"/>
                <w:szCs w:val="18"/>
              </w:rPr>
              <w:t>2</w:t>
            </w:r>
          </w:p>
        </w:tc>
        <w:tc>
          <w:tcPr>
            <w:tcW w:w="988" w:type="dxa"/>
            <w:shd w:val="clear" w:color="auto" w:fill="auto"/>
            <w:vAlign w:val="center"/>
          </w:tcPr>
          <w:p w:rsidR="00B112EF"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采用多媒体教学与传统教学方法相结合进行教学、课堂讨论，应用图片展示，辅助网络课程资源补充相关拓展知识。</w:t>
            </w:r>
          </w:p>
        </w:tc>
      </w:tr>
      <w:tr w:rsidR="00B112EF" w:rsidRPr="00540928" w:rsidTr="00CC0648">
        <w:trPr>
          <w:jc w:val="center"/>
        </w:trPr>
        <w:tc>
          <w:tcPr>
            <w:tcW w:w="3652" w:type="dxa"/>
            <w:shd w:val="clear" w:color="auto" w:fill="auto"/>
            <w:vAlign w:val="center"/>
          </w:tcPr>
          <w:p w:rsidR="00B112EF" w:rsidRPr="00540928" w:rsidRDefault="00B112EF"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第一章</w:t>
            </w:r>
            <w:r w:rsidR="00994CAC" w:rsidRPr="00540928">
              <w:rPr>
                <w:rFonts w:eastAsiaTheme="minorEastAsia" w:hAnsiTheme="minorEastAsia"/>
                <w:b/>
                <w:bCs/>
                <w:color w:val="000000"/>
                <w:sz w:val="18"/>
                <w:szCs w:val="18"/>
              </w:rPr>
              <w:t>热力学第一定律</w:t>
            </w:r>
          </w:p>
          <w:p w:rsidR="00B112EF" w:rsidRPr="00540928" w:rsidRDefault="00994CAC"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热力学基本概念、热力学第一定律、体积功、定容及定压下的热、理想气体的热力学能和焓、热容、理想气体的绝热过程</w:t>
            </w:r>
            <w:r w:rsidR="0024184C" w:rsidRPr="00540928">
              <w:rPr>
                <w:rFonts w:eastAsiaTheme="minorEastAsia" w:hAnsiTheme="minorEastAsia"/>
                <w:color w:val="000000"/>
                <w:sz w:val="18"/>
                <w:szCs w:val="18"/>
              </w:rPr>
              <w:t>。</w:t>
            </w:r>
          </w:p>
        </w:tc>
        <w:tc>
          <w:tcPr>
            <w:tcW w:w="709" w:type="dxa"/>
            <w:shd w:val="clear" w:color="auto" w:fill="auto"/>
            <w:vAlign w:val="center"/>
          </w:tcPr>
          <w:p w:rsidR="00B112EF" w:rsidRPr="00540928" w:rsidRDefault="00751330" w:rsidP="00CC0648">
            <w:pPr>
              <w:spacing w:line="300" w:lineRule="auto"/>
              <w:jc w:val="center"/>
              <w:rPr>
                <w:rFonts w:eastAsiaTheme="minorEastAsia"/>
                <w:color w:val="000000"/>
                <w:sz w:val="18"/>
                <w:szCs w:val="18"/>
              </w:rPr>
            </w:pPr>
            <w:r w:rsidRPr="00540928">
              <w:rPr>
                <w:rFonts w:eastAsiaTheme="minorEastAsia"/>
                <w:color w:val="000000"/>
                <w:sz w:val="18"/>
                <w:szCs w:val="18"/>
              </w:rPr>
              <w:t>6</w:t>
            </w:r>
          </w:p>
        </w:tc>
        <w:tc>
          <w:tcPr>
            <w:tcW w:w="988" w:type="dxa"/>
            <w:shd w:val="clear" w:color="auto" w:fill="auto"/>
            <w:vAlign w:val="center"/>
          </w:tcPr>
          <w:p w:rsidR="00B112EF" w:rsidRPr="00540928" w:rsidRDefault="00C81E10"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采用多媒体教学与传统教学方法相结合进行讲授，提问。</w:t>
            </w:r>
          </w:p>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完成首次作业评判。</w:t>
            </w:r>
          </w:p>
        </w:tc>
      </w:tr>
      <w:tr w:rsidR="00B112EF" w:rsidRPr="00540928" w:rsidTr="00CC0648">
        <w:trPr>
          <w:jc w:val="center"/>
        </w:trPr>
        <w:tc>
          <w:tcPr>
            <w:tcW w:w="3652" w:type="dxa"/>
            <w:shd w:val="clear" w:color="auto" w:fill="auto"/>
            <w:vAlign w:val="center"/>
          </w:tcPr>
          <w:p w:rsidR="00B112EF" w:rsidRPr="00540928" w:rsidRDefault="00B112EF"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第二章</w:t>
            </w:r>
            <w:r w:rsidR="0024184C" w:rsidRPr="00540928">
              <w:rPr>
                <w:rFonts w:eastAsiaTheme="minorEastAsia" w:hAnsiTheme="minorEastAsia"/>
                <w:b/>
                <w:bCs/>
                <w:color w:val="000000"/>
                <w:sz w:val="18"/>
                <w:szCs w:val="18"/>
              </w:rPr>
              <w:t>热力学第二定律</w:t>
            </w:r>
          </w:p>
          <w:p w:rsidR="00B112EF" w:rsidRPr="00540928" w:rsidRDefault="0024184C"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lastRenderedPageBreak/>
              <w:t>自发过程的共同特征、热力学第二定律的经典表述、卡诺循环与卡诺定理、熵的概念、熵变的计算及其应用、熵的物理意义及规定熵的计算、赫姆霍兹函数与吉布斯函数、热力学函数的一些重要关系式、</w:t>
            </w:r>
            <w:r w:rsidRPr="00540928">
              <w:rPr>
                <w:rFonts w:eastAsiaTheme="minorEastAsia"/>
                <w:color w:val="000000"/>
                <w:sz w:val="18"/>
                <w:szCs w:val="18"/>
              </w:rPr>
              <w:t>ΔG</w:t>
            </w:r>
            <w:r w:rsidRPr="00540928">
              <w:rPr>
                <w:rFonts w:eastAsiaTheme="minorEastAsia" w:hAnsiTheme="minorEastAsia"/>
                <w:color w:val="000000"/>
                <w:sz w:val="18"/>
                <w:szCs w:val="18"/>
              </w:rPr>
              <w:t>的计算</w:t>
            </w:r>
            <w:r w:rsidR="00B112EF" w:rsidRPr="00540928">
              <w:rPr>
                <w:rFonts w:eastAsiaTheme="minorEastAsia" w:hAnsiTheme="minorEastAsia"/>
                <w:color w:val="000000"/>
                <w:sz w:val="18"/>
                <w:szCs w:val="18"/>
              </w:rPr>
              <w:t>。</w:t>
            </w:r>
          </w:p>
        </w:tc>
        <w:tc>
          <w:tcPr>
            <w:tcW w:w="709" w:type="dxa"/>
            <w:shd w:val="clear" w:color="auto" w:fill="auto"/>
            <w:vAlign w:val="center"/>
          </w:tcPr>
          <w:p w:rsidR="00B112EF" w:rsidRPr="00540928" w:rsidRDefault="00E013E4" w:rsidP="00CC0648">
            <w:pPr>
              <w:spacing w:line="300" w:lineRule="auto"/>
              <w:jc w:val="center"/>
              <w:rPr>
                <w:rFonts w:eastAsiaTheme="minorEastAsia"/>
                <w:color w:val="000000"/>
                <w:sz w:val="18"/>
                <w:szCs w:val="18"/>
              </w:rPr>
            </w:pPr>
            <w:r w:rsidRPr="00540928">
              <w:rPr>
                <w:rFonts w:eastAsiaTheme="minorEastAsia"/>
                <w:color w:val="000000"/>
                <w:sz w:val="18"/>
                <w:szCs w:val="18"/>
              </w:rPr>
              <w:lastRenderedPageBreak/>
              <w:t>8</w:t>
            </w:r>
          </w:p>
        </w:tc>
        <w:tc>
          <w:tcPr>
            <w:tcW w:w="988" w:type="dxa"/>
            <w:shd w:val="clear" w:color="auto" w:fill="auto"/>
            <w:vAlign w:val="center"/>
          </w:tcPr>
          <w:p w:rsidR="00B112EF" w:rsidRPr="00540928" w:rsidRDefault="00C81E10"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w:t>
            </w:r>
            <w:r w:rsidRPr="00540928">
              <w:rPr>
                <w:rFonts w:eastAsiaTheme="minorEastAsia" w:hAnsiTheme="minorEastAsia"/>
                <w:color w:val="000000"/>
                <w:sz w:val="18"/>
                <w:szCs w:val="18"/>
              </w:rPr>
              <w:lastRenderedPageBreak/>
              <w:t>合进行讲授，课堂讨论。</w:t>
            </w:r>
          </w:p>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采用案例教学，使学生具备理论源自实践、实践检验理论的认识和理论直接联系实际的能力。</w:t>
            </w:r>
          </w:p>
          <w:p w:rsidR="00B112EF" w:rsidRPr="00540928" w:rsidRDefault="00653098"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r w:rsidR="00B112EF" w:rsidRPr="00540928" w:rsidTr="00CC0648">
        <w:trPr>
          <w:jc w:val="center"/>
        </w:trPr>
        <w:tc>
          <w:tcPr>
            <w:tcW w:w="3652" w:type="dxa"/>
            <w:shd w:val="clear" w:color="auto" w:fill="auto"/>
            <w:vAlign w:val="center"/>
          </w:tcPr>
          <w:p w:rsidR="00B112EF" w:rsidRPr="00540928" w:rsidRDefault="00B112EF"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lastRenderedPageBreak/>
              <w:t>第三章</w:t>
            </w:r>
            <w:r w:rsidR="00385108" w:rsidRPr="00540928">
              <w:rPr>
                <w:rFonts w:eastAsiaTheme="minorEastAsia" w:hAnsiTheme="minorEastAsia"/>
                <w:b/>
                <w:bCs/>
                <w:color w:val="000000"/>
                <w:sz w:val="18"/>
                <w:szCs w:val="18"/>
              </w:rPr>
              <w:t>化学势</w:t>
            </w:r>
          </w:p>
          <w:p w:rsidR="00B112EF" w:rsidRPr="00540928" w:rsidRDefault="00385108"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偏摩尔量、化学势、气体物质的化学势、理想液态混合物中物质的化学势</w:t>
            </w:r>
            <w:r w:rsidR="001A1AE7" w:rsidRPr="00540928">
              <w:rPr>
                <w:rFonts w:eastAsiaTheme="minorEastAsia" w:hAnsiTheme="minorEastAsia"/>
                <w:color w:val="000000"/>
                <w:sz w:val="18"/>
                <w:szCs w:val="18"/>
              </w:rPr>
              <w:t>、理想稀溶液中物质的化学势</w:t>
            </w:r>
            <w:r w:rsidR="00B112EF" w:rsidRPr="00540928">
              <w:rPr>
                <w:rFonts w:eastAsiaTheme="minorEastAsia" w:hAnsiTheme="minorEastAsia"/>
                <w:color w:val="000000"/>
                <w:sz w:val="18"/>
                <w:szCs w:val="18"/>
              </w:rPr>
              <w:t>。</w:t>
            </w:r>
          </w:p>
        </w:tc>
        <w:tc>
          <w:tcPr>
            <w:tcW w:w="709" w:type="dxa"/>
            <w:shd w:val="clear" w:color="auto" w:fill="auto"/>
            <w:vAlign w:val="center"/>
          </w:tcPr>
          <w:p w:rsidR="00B112EF" w:rsidRPr="00540928" w:rsidRDefault="00751330" w:rsidP="00CC0648">
            <w:pPr>
              <w:spacing w:line="300" w:lineRule="auto"/>
              <w:jc w:val="center"/>
              <w:rPr>
                <w:rFonts w:eastAsiaTheme="minorEastAsia"/>
                <w:color w:val="000000"/>
                <w:sz w:val="18"/>
                <w:szCs w:val="18"/>
              </w:rPr>
            </w:pPr>
            <w:r w:rsidRPr="00540928">
              <w:rPr>
                <w:rFonts w:eastAsiaTheme="minorEastAsia"/>
                <w:color w:val="000000"/>
                <w:sz w:val="18"/>
                <w:szCs w:val="18"/>
              </w:rPr>
              <w:t>6</w:t>
            </w:r>
          </w:p>
        </w:tc>
        <w:tc>
          <w:tcPr>
            <w:tcW w:w="988" w:type="dxa"/>
            <w:shd w:val="clear" w:color="auto" w:fill="auto"/>
            <w:vAlign w:val="center"/>
          </w:tcPr>
          <w:p w:rsidR="00B112EF"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w:t>
            </w:r>
            <w:r w:rsidR="00653098" w:rsidRPr="00540928">
              <w:rPr>
                <w:rFonts w:eastAsiaTheme="minorEastAsia" w:hAnsiTheme="minorEastAsia"/>
                <w:color w:val="000000"/>
                <w:sz w:val="18"/>
                <w:szCs w:val="18"/>
              </w:rPr>
              <w:t>讲授</w:t>
            </w:r>
            <w:r w:rsidRPr="00540928">
              <w:rPr>
                <w:rFonts w:eastAsiaTheme="minorEastAsia" w:hAnsiTheme="minorEastAsia"/>
                <w:color w:val="000000"/>
                <w:sz w:val="18"/>
                <w:szCs w:val="18"/>
              </w:rPr>
              <w:t>。</w:t>
            </w:r>
          </w:p>
          <w:p w:rsidR="00B112EF" w:rsidRPr="00540928" w:rsidRDefault="00653098"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r w:rsidR="00B112EF" w:rsidRPr="00540928" w:rsidTr="00CC0648">
        <w:trPr>
          <w:jc w:val="center"/>
        </w:trPr>
        <w:tc>
          <w:tcPr>
            <w:tcW w:w="3652" w:type="dxa"/>
            <w:shd w:val="clear" w:color="auto" w:fill="auto"/>
            <w:vAlign w:val="center"/>
          </w:tcPr>
          <w:p w:rsidR="00B112EF"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第四</w:t>
            </w:r>
            <w:r w:rsidR="00B112EF" w:rsidRPr="00540928">
              <w:rPr>
                <w:rFonts w:eastAsiaTheme="minorEastAsia" w:hAnsiTheme="minorEastAsia"/>
                <w:b/>
                <w:bCs/>
                <w:color w:val="000000"/>
                <w:sz w:val="18"/>
                <w:szCs w:val="18"/>
              </w:rPr>
              <w:t>章</w:t>
            </w:r>
            <w:r w:rsidRPr="00540928">
              <w:rPr>
                <w:rFonts w:eastAsiaTheme="minorEastAsia" w:hAnsiTheme="minorEastAsia"/>
                <w:b/>
                <w:bCs/>
                <w:color w:val="000000"/>
                <w:sz w:val="18"/>
                <w:szCs w:val="18"/>
              </w:rPr>
              <w:t>化学平衡</w:t>
            </w:r>
          </w:p>
          <w:p w:rsidR="00B112EF" w:rsidRPr="00540928" w:rsidRDefault="00385108"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化学反应的方向和限度、反应的标准吉布斯函数变化、平衡常数的各种表示法</w:t>
            </w:r>
            <w:r w:rsidR="00B112EF" w:rsidRPr="00540928">
              <w:rPr>
                <w:rFonts w:eastAsiaTheme="minorEastAsia" w:hAnsiTheme="minorEastAsia"/>
                <w:color w:val="000000"/>
                <w:sz w:val="18"/>
                <w:szCs w:val="18"/>
              </w:rPr>
              <w:t>。</w:t>
            </w:r>
          </w:p>
        </w:tc>
        <w:tc>
          <w:tcPr>
            <w:tcW w:w="709" w:type="dxa"/>
            <w:shd w:val="clear" w:color="auto" w:fill="auto"/>
            <w:vAlign w:val="center"/>
          </w:tcPr>
          <w:p w:rsidR="00B112EF" w:rsidRPr="00540928" w:rsidRDefault="00751330" w:rsidP="00CC0648">
            <w:pPr>
              <w:spacing w:line="300" w:lineRule="auto"/>
              <w:jc w:val="center"/>
              <w:rPr>
                <w:rFonts w:eastAsiaTheme="minorEastAsia"/>
                <w:color w:val="000000"/>
                <w:sz w:val="18"/>
                <w:szCs w:val="18"/>
              </w:rPr>
            </w:pPr>
            <w:r w:rsidRPr="00540928">
              <w:rPr>
                <w:rFonts w:eastAsiaTheme="minorEastAsia"/>
                <w:color w:val="000000"/>
                <w:sz w:val="18"/>
                <w:szCs w:val="18"/>
              </w:rPr>
              <w:t>6</w:t>
            </w:r>
          </w:p>
        </w:tc>
        <w:tc>
          <w:tcPr>
            <w:tcW w:w="988" w:type="dxa"/>
            <w:shd w:val="clear" w:color="auto" w:fill="auto"/>
            <w:vAlign w:val="center"/>
          </w:tcPr>
          <w:p w:rsidR="00B112EF"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采用多媒体教学与传统教学方法相结合进行讲授，课堂讨论。</w:t>
            </w:r>
          </w:p>
          <w:p w:rsidR="003121AD"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r w:rsidR="00B112EF" w:rsidRPr="00540928" w:rsidTr="00CC0648">
        <w:trPr>
          <w:jc w:val="center"/>
        </w:trPr>
        <w:tc>
          <w:tcPr>
            <w:tcW w:w="3652" w:type="dxa"/>
            <w:shd w:val="clear" w:color="auto" w:fill="auto"/>
            <w:vAlign w:val="center"/>
          </w:tcPr>
          <w:p w:rsidR="00B112EF"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第五</w:t>
            </w:r>
            <w:r w:rsidR="00B112EF" w:rsidRPr="00540928">
              <w:rPr>
                <w:rFonts w:eastAsiaTheme="minorEastAsia" w:hAnsiTheme="minorEastAsia"/>
                <w:b/>
                <w:bCs/>
                <w:color w:val="000000"/>
                <w:sz w:val="18"/>
                <w:szCs w:val="18"/>
              </w:rPr>
              <w:t>章</w:t>
            </w:r>
            <w:r w:rsidRPr="00540928">
              <w:rPr>
                <w:rFonts w:eastAsiaTheme="minorEastAsia" w:hAnsiTheme="minorEastAsia"/>
                <w:b/>
                <w:bCs/>
                <w:color w:val="000000"/>
                <w:sz w:val="18"/>
                <w:szCs w:val="18"/>
              </w:rPr>
              <w:t>多</w:t>
            </w:r>
            <w:r w:rsidR="002C3325">
              <w:rPr>
                <w:rFonts w:eastAsiaTheme="minorEastAsia" w:hAnsiTheme="minorEastAsia"/>
                <w:b/>
                <w:bCs/>
                <w:color w:val="000000"/>
                <w:sz w:val="18"/>
                <w:szCs w:val="18"/>
              </w:rPr>
              <w:t>相</w:t>
            </w:r>
            <w:r w:rsidRPr="00540928">
              <w:rPr>
                <w:rFonts w:eastAsiaTheme="minorEastAsia" w:hAnsiTheme="minorEastAsia"/>
                <w:b/>
                <w:bCs/>
                <w:color w:val="000000"/>
                <w:sz w:val="18"/>
                <w:szCs w:val="18"/>
              </w:rPr>
              <w:t>平衡</w:t>
            </w:r>
          </w:p>
          <w:p w:rsidR="00B112EF"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color w:val="000000"/>
                <w:sz w:val="18"/>
                <w:szCs w:val="18"/>
              </w:rPr>
              <w:t>相率、克劳修斯</w:t>
            </w:r>
            <w:r w:rsidRPr="00540928">
              <w:rPr>
                <w:rFonts w:eastAsiaTheme="minorEastAsia"/>
                <w:color w:val="000000"/>
                <w:sz w:val="18"/>
                <w:szCs w:val="18"/>
              </w:rPr>
              <w:t>-</w:t>
            </w:r>
            <w:r w:rsidRPr="00540928">
              <w:rPr>
                <w:rFonts w:eastAsiaTheme="minorEastAsia" w:hAnsiTheme="minorEastAsia"/>
                <w:color w:val="000000"/>
                <w:sz w:val="18"/>
                <w:szCs w:val="18"/>
              </w:rPr>
              <w:t>克拉佩龙方程、水的相图、完全互溶的双液体系。</w:t>
            </w:r>
          </w:p>
        </w:tc>
        <w:tc>
          <w:tcPr>
            <w:tcW w:w="709" w:type="dxa"/>
            <w:shd w:val="clear" w:color="auto" w:fill="auto"/>
            <w:vAlign w:val="center"/>
          </w:tcPr>
          <w:p w:rsidR="00B112EF" w:rsidRPr="00540928" w:rsidRDefault="00E013E4" w:rsidP="00CC0648">
            <w:pPr>
              <w:spacing w:line="300" w:lineRule="auto"/>
              <w:jc w:val="center"/>
              <w:rPr>
                <w:rFonts w:eastAsiaTheme="minorEastAsia"/>
                <w:color w:val="000000"/>
                <w:sz w:val="18"/>
                <w:szCs w:val="18"/>
              </w:rPr>
            </w:pPr>
            <w:r w:rsidRPr="00540928">
              <w:rPr>
                <w:rFonts w:eastAsiaTheme="minorEastAsia"/>
                <w:color w:val="000000"/>
                <w:sz w:val="18"/>
                <w:szCs w:val="18"/>
              </w:rPr>
              <w:t>4</w:t>
            </w:r>
          </w:p>
        </w:tc>
        <w:tc>
          <w:tcPr>
            <w:tcW w:w="988" w:type="dxa"/>
            <w:shd w:val="clear" w:color="auto" w:fill="auto"/>
            <w:vAlign w:val="center"/>
          </w:tcPr>
          <w:p w:rsidR="00B112EF"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B112EF" w:rsidRPr="00540928" w:rsidRDefault="00B112EF"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采用多媒体教学与传统教学方法相结合进行讲授，课堂讨论。</w:t>
            </w:r>
          </w:p>
          <w:p w:rsidR="00B112EF"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r w:rsidR="00385108" w:rsidRPr="00540928" w:rsidTr="00CC0648">
        <w:trPr>
          <w:jc w:val="center"/>
        </w:trPr>
        <w:tc>
          <w:tcPr>
            <w:tcW w:w="3652" w:type="dxa"/>
            <w:shd w:val="clear" w:color="auto" w:fill="auto"/>
            <w:vAlign w:val="center"/>
          </w:tcPr>
          <w:p w:rsidR="00385108"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第七章电化学</w:t>
            </w:r>
          </w:p>
          <w:p w:rsidR="00385108"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color w:val="000000"/>
                <w:sz w:val="18"/>
                <w:szCs w:val="18"/>
              </w:rPr>
              <w:t>电子的迁移、电解质溶液的电导、强电解质的活度和活度系数、可逆电池、可逆电池热力学、电极电势、由电极电势计算电池电动势、电极的极化、电解时的电极反应。</w:t>
            </w:r>
          </w:p>
        </w:tc>
        <w:tc>
          <w:tcPr>
            <w:tcW w:w="709" w:type="dxa"/>
            <w:shd w:val="clear" w:color="auto" w:fill="auto"/>
            <w:vAlign w:val="center"/>
          </w:tcPr>
          <w:p w:rsidR="00385108" w:rsidRPr="00540928" w:rsidRDefault="00751330" w:rsidP="00CC0648">
            <w:pPr>
              <w:spacing w:line="300" w:lineRule="auto"/>
              <w:jc w:val="center"/>
              <w:rPr>
                <w:rFonts w:eastAsiaTheme="minorEastAsia"/>
                <w:color w:val="000000"/>
                <w:sz w:val="18"/>
                <w:szCs w:val="18"/>
              </w:rPr>
            </w:pPr>
            <w:r w:rsidRPr="00540928">
              <w:rPr>
                <w:rFonts w:eastAsiaTheme="minorEastAsia"/>
                <w:color w:val="000000"/>
                <w:sz w:val="18"/>
                <w:szCs w:val="18"/>
              </w:rPr>
              <w:t>1</w:t>
            </w:r>
            <w:r w:rsidR="00E013E4" w:rsidRPr="00540928">
              <w:rPr>
                <w:rFonts w:eastAsiaTheme="minorEastAsia"/>
                <w:color w:val="000000"/>
                <w:sz w:val="18"/>
                <w:szCs w:val="18"/>
              </w:rPr>
              <w:t>2</w:t>
            </w:r>
          </w:p>
        </w:tc>
        <w:tc>
          <w:tcPr>
            <w:tcW w:w="988" w:type="dxa"/>
            <w:shd w:val="clear" w:color="auto" w:fill="auto"/>
            <w:vAlign w:val="center"/>
          </w:tcPr>
          <w:p w:rsidR="00385108"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3121AD"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采用多媒体教学与传统教学方法相结合进行讲授，课堂讨论。</w:t>
            </w:r>
          </w:p>
          <w:p w:rsidR="00385108"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r w:rsidR="00385108" w:rsidRPr="00540928" w:rsidTr="00CC0648">
        <w:trPr>
          <w:jc w:val="center"/>
        </w:trPr>
        <w:tc>
          <w:tcPr>
            <w:tcW w:w="3652" w:type="dxa"/>
            <w:shd w:val="clear" w:color="auto" w:fill="auto"/>
            <w:vAlign w:val="center"/>
          </w:tcPr>
          <w:p w:rsidR="00385108"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b/>
                <w:bCs/>
                <w:color w:val="000000"/>
                <w:sz w:val="18"/>
                <w:szCs w:val="18"/>
              </w:rPr>
              <w:t>第九章化学动力学基本原理</w:t>
            </w:r>
          </w:p>
          <w:p w:rsidR="00385108" w:rsidRPr="00540928" w:rsidRDefault="00385108" w:rsidP="00540928">
            <w:pPr>
              <w:spacing w:line="300" w:lineRule="auto"/>
              <w:rPr>
                <w:rFonts w:eastAsiaTheme="minorEastAsia"/>
                <w:b/>
                <w:bCs/>
                <w:color w:val="000000"/>
                <w:sz w:val="18"/>
                <w:szCs w:val="18"/>
              </w:rPr>
            </w:pPr>
            <w:r w:rsidRPr="00540928">
              <w:rPr>
                <w:rFonts w:eastAsiaTheme="minorEastAsia" w:hAnsiTheme="minorEastAsia"/>
                <w:color w:val="000000"/>
                <w:sz w:val="18"/>
                <w:szCs w:val="18"/>
              </w:rPr>
              <w:t>反应速率和速率方程、简单级数反应的动力学规律、温度对反应速率的影响。</w:t>
            </w:r>
          </w:p>
        </w:tc>
        <w:tc>
          <w:tcPr>
            <w:tcW w:w="709" w:type="dxa"/>
            <w:shd w:val="clear" w:color="auto" w:fill="auto"/>
            <w:vAlign w:val="center"/>
          </w:tcPr>
          <w:p w:rsidR="00385108" w:rsidRPr="00540928" w:rsidRDefault="00054153" w:rsidP="00CC0648">
            <w:pPr>
              <w:spacing w:line="300" w:lineRule="auto"/>
              <w:jc w:val="center"/>
              <w:rPr>
                <w:rFonts w:eastAsiaTheme="minorEastAsia"/>
                <w:color w:val="000000"/>
                <w:sz w:val="18"/>
                <w:szCs w:val="18"/>
              </w:rPr>
            </w:pPr>
            <w:r w:rsidRPr="00540928">
              <w:rPr>
                <w:rFonts w:eastAsiaTheme="minorEastAsia"/>
                <w:color w:val="000000"/>
                <w:sz w:val="18"/>
                <w:szCs w:val="18"/>
              </w:rPr>
              <w:t>4</w:t>
            </w:r>
          </w:p>
        </w:tc>
        <w:tc>
          <w:tcPr>
            <w:tcW w:w="988" w:type="dxa"/>
            <w:shd w:val="clear" w:color="auto" w:fill="auto"/>
            <w:vAlign w:val="center"/>
          </w:tcPr>
          <w:p w:rsidR="00385108" w:rsidRPr="00540928" w:rsidRDefault="00CC0648" w:rsidP="00CC0648">
            <w:pPr>
              <w:spacing w:line="300" w:lineRule="auto"/>
              <w:jc w:val="center"/>
              <w:rPr>
                <w:rFonts w:eastAsiaTheme="minorEastAsia"/>
                <w:color w:val="000000"/>
                <w:sz w:val="18"/>
                <w:szCs w:val="18"/>
              </w:rPr>
            </w:pPr>
            <w:r>
              <w:rPr>
                <w:rFonts w:eastAsiaTheme="minorEastAsia" w:hint="eastAsia"/>
                <w:color w:val="000000"/>
                <w:sz w:val="18"/>
                <w:szCs w:val="18"/>
              </w:rPr>
              <w:t>1,</w:t>
            </w:r>
            <w:r>
              <w:rPr>
                <w:rFonts w:eastAsiaTheme="minorEastAsia"/>
                <w:color w:val="000000"/>
                <w:sz w:val="18"/>
                <w:szCs w:val="18"/>
              </w:rPr>
              <w:t>2</w:t>
            </w:r>
          </w:p>
        </w:tc>
        <w:tc>
          <w:tcPr>
            <w:tcW w:w="3173" w:type="dxa"/>
            <w:shd w:val="clear" w:color="auto" w:fill="auto"/>
            <w:vAlign w:val="center"/>
          </w:tcPr>
          <w:p w:rsidR="003121AD"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采用多媒体教学与传统教学方法相结合进行讲授，课堂讨论。</w:t>
            </w:r>
          </w:p>
          <w:p w:rsidR="00385108" w:rsidRPr="00540928" w:rsidRDefault="003121AD" w:rsidP="00540928">
            <w:pPr>
              <w:spacing w:line="300" w:lineRule="auto"/>
              <w:rPr>
                <w:rFonts w:eastAsiaTheme="minorEastAsia"/>
                <w:color w:val="000000"/>
                <w:sz w:val="18"/>
                <w:szCs w:val="18"/>
              </w:rPr>
            </w:pPr>
            <w:r w:rsidRPr="00540928">
              <w:rPr>
                <w:rFonts w:eastAsiaTheme="minorEastAsia" w:hAnsiTheme="minorEastAsia"/>
                <w:color w:val="000000"/>
                <w:sz w:val="18"/>
                <w:szCs w:val="18"/>
              </w:rPr>
              <w:t>完成作业评判。</w:t>
            </w:r>
          </w:p>
        </w:tc>
      </w:tr>
    </w:tbl>
    <w:p w:rsidR="00B112EF" w:rsidRPr="00540928" w:rsidRDefault="00B112EF" w:rsidP="00540928">
      <w:pPr>
        <w:numPr>
          <w:ilvl w:val="0"/>
          <w:numId w:val="3"/>
        </w:numPr>
        <w:spacing w:line="300" w:lineRule="auto"/>
        <w:rPr>
          <w:b/>
        </w:rPr>
      </w:pPr>
      <w:r w:rsidRPr="00540928">
        <w:rPr>
          <w:b/>
        </w:rPr>
        <w:t>考核与成绩评定：平时成绩、期末考试在总成绩中的比例，平时成绩的记录方法。</w:t>
      </w:r>
    </w:p>
    <w:p w:rsidR="00B8292C" w:rsidRPr="00B8292C" w:rsidRDefault="00B8292C" w:rsidP="00B8292C">
      <w:pPr>
        <w:spacing w:line="300" w:lineRule="auto"/>
        <w:rPr>
          <w:szCs w:val="21"/>
        </w:rPr>
      </w:pPr>
      <w:r w:rsidRPr="00B8292C">
        <w:rPr>
          <w:rFonts w:hAnsi="宋体"/>
          <w:szCs w:val="21"/>
        </w:rPr>
        <w:t>考核方式：闭卷笔试。</w:t>
      </w:r>
    </w:p>
    <w:p w:rsidR="00B8292C" w:rsidRPr="00B8292C" w:rsidRDefault="00B8292C" w:rsidP="00B8292C">
      <w:pPr>
        <w:spacing w:line="300" w:lineRule="auto"/>
        <w:rPr>
          <w:szCs w:val="21"/>
        </w:rPr>
      </w:pPr>
      <w:r w:rsidRPr="00B8292C">
        <w:rPr>
          <w:rFonts w:hAnsi="宋体"/>
          <w:szCs w:val="21"/>
        </w:rPr>
        <w:t>平时成绩：包括作业、课堂提问和出勤，平时成绩占总评成绩的</w:t>
      </w:r>
      <w:r w:rsidR="00D00164">
        <w:rPr>
          <w:szCs w:val="21"/>
        </w:rPr>
        <w:t>3</w:t>
      </w:r>
      <w:r w:rsidRPr="00B8292C">
        <w:rPr>
          <w:szCs w:val="21"/>
        </w:rPr>
        <w:t>0%</w:t>
      </w:r>
      <w:r w:rsidRPr="00B8292C">
        <w:rPr>
          <w:rFonts w:hAnsi="宋体"/>
          <w:szCs w:val="21"/>
        </w:rPr>
        <w:t>。</w:t>
      </w:r>
    </w:p>
    <w:p w:rsidR="00B8292C" w:rsidRPr="00B8292C" w:rsidRDefault="00B8292C" w:rsidP="00B8292C">
      <w:pPr>
        <w:spacing w:line="300" w:lineRule="auto"/>
        <w:rPr>
          <w:szCs w:val="21"/>
        </w:rPr>
      </w:pPr>
      <w:r w:rsidRPr="00B8292C">
        <w:rPr>
          <w:rFonts w:hAnsi="宋体"/>
          <w:szCs w:val="21"/>
        </w:rPr>
        <w:t>期末考试：闭卷考试，期末考试成绩占总评成绩的</w:t>
      </w:r>
      <w:r w:rsidRPr="00B8292C">
        <w:rPr>
          <w:szCs w:val="21"/>
        </w:rPr>
        <w:t>70%</w:t>
      </w:r>
      <w:r w:rsidRPr="00B8292C">
        <w:rPr>
          <w:rFonts w:hAnsi="宋体"/>
          <w:szCs w:val="21"/>
        </w:rPr>
        <w:t>。</w:t>
      </w:r>
    </w:p>
    <w:p w:rsidR="00B8292C" w:rsidRPr="00B8292C" w:rsidRDefault="00B8292C" w:rsidP="00B8292C">
      <w:pPr>
        <w:spacing w:line="300" w:lineRule="auto"/>
        <w:rPr>
          <w:szCs w:val="21"/>
        </w:rPr>
      </w:pPr>
      <w:r w:rsidRPr="00B8292C">
        <w:rPr>
          <w:rFonts w:hAnsi="宋体"/>
          <w:szCs w:val="21"/>
        </w:rPr>
        <w:t>总评成绩：采用平时成绩和期末考试综合考核方式，总评成绩按百分制。</w:t>
      </w:r>
    </w:p>
    <w:p w:rsidR="00B112EF" w:rsidRPr="00540928" w:rsidRDefault="00B112EF" w:rsidP="00540928">
      <w:pPr>
        <w:numPr>
          <w:ilvl w:val="0"/>
          <w:numId w:val="3"/>
        </w:numPr>
        <w:spacing w:line="300" w:lineRule="auto"/>
        <w:rPr>
          <w:b/>
        </w:rPr>
      </w:pPr>
      <w:r w:rsidRPr="00540928">
        <w:rPr>
          <w:b/>
        </w:rPr>
        <w:t>教材，参考书</w:t>
      </w:r>
      <w:r w:rsidRPr="00540928">
        <w:rPr>
          <w:b/>
        </w:rPr>
        <w:t>:</w:t>
      </w:r>
    </w:p>
    <w:p w:rsidR="00B112EF" w:rsidRPr="00540928" w:rsidRDefault="00B112EF" w:rsidP="00540928">
      <w:pPr>
        <w:numPr>
          <w:ilvl w:val="0"/>
          <w:numId w:val="2"/>
        </w:numPr>
        <w:spacing w:line="300" w:lineRule="auto"/>
        <w:rPr>
          <w:sz w:val="24"/>
        </w:rPr>
      </w:pPr>
      <w:r w:rsidRPr="00540928">
        <w:rPr>
          <w:sz w:val="24"/>
        </w:rPr>
        <w:t>选用教材：</w:t>
      </w:r>
      <w:r w:rsidR="004A5E17" w:rsidRPr="00540928">
        <w:rPr>
          <w:sz w:val="24"/>
        </w:rPr>
        <w:t>印永嘉奚正楷张树永</w:t>
      </w:r>
      <w:r w:rsidRPr="00540928">
        <w:rPr>
          <w:sz w:val="24"/>
        </w:rPr>
        <w:t>编，</w:t>
      </w:r>
      <w:r w:rsidR="004A5E17" w:rsidRPr="00540928">
        <w:rPr>
          <w:sz w:val="24"/>
        </w:rPr>
        <w:t>物理化学简明教程（第四版）</w:t>
      </w:r>
      <w:r w:rsidRPr="00540928">
        <w:rPr>
          <w:sz w:val="24"/>
        </w:rPr>
        <w:t>，北京</w:t>
      </w:r>
      <w:r w:rsidRPr="00540928">
        <w:rPr>
          <w:sz w:val="24"/>
        </w:rPr>
        <w:t>:</w:t>
      </w:r>
      <w:r w:rsidR="004A5E17" w:rsidRPr="00540928">
        <w:rPr>
          <w:sz w:val="24"/>
        </w:rPr>
        <w:t>高等教育出版社</w:t>
      </w:r>
      <w:r w:rsidRPr="00540928">
        <w:rPr>
          <w:sz w:val="24"/>
        </w:rPr>
        <w:t>，</w:t>
      </w:r>
      <w:r w:rsidR="004A5E17" w:rsidRPr="00540928">
        <w:rPr>
          <w:sz w:val="24"/>
        </w:rPr>
        <w:t>2007</w:t>
      </w:r>
      <w:r w:rsidRPr="00540928">
        <w:rPr>
          <w:sz w:val="24"/>
        </w:rPr>
        <w:t>。</w:t>
      </w:r>
    </w:p>
    <w:p w:rsidR="00B112EF" w:rsidRPr="00540928" w:rsidRDefault="00B112EF" w:rsidP="00540928">
      <w:pPr>
        <w:numPr>
          <w:ilvl w:val="0"/>
          <w:numId w:val="2"/>
        </w:numPr>
        <w:spacing w:line="300" w:lineRule="auto"/>
        <w:rPr>
          <w:sz w:val="24"/>
        </w:rPr>
      </w:pPr>
      <w:r w:rsidRPr="00540928">
        <w:rPr>
          <w:sz w:val="24"/>
        </w:rPr>
        <w:t>参考书：</w:t>
      </w:r>
    </w:p>
    <w:p w:rsidR="00B112EF" w:rsidRPr="00540928" w:rsidRDefault="00B112EF" w:rsidP="00540928">
      <w:pPr>
        <w:spacing w:line="300" w:lineRule="auto"/>
        <w:ind w:firstLineChars="325" w:firstLine="780"/>
        <w:rPr>
          <w:sz w:val="24"/>
        </w:rPr>
      </w:pPr>
      <w:r w:rsidRPr="00540928">
        <w:rPr>
          <w:sz w:val="24"/>
        </w:rPr>
        <w:t xml:space="preserve">1. </w:t>
      </w:r>
      <w:r w:rsidR="00440F53" w:rsidRPr="00540928">
        <w:rPr>
          <w:sz w:val="24"/>
        </w:rPr>
        <w:t>傅献彩沈文霞姚天扬侯文华</w:t>
      </w:r>
      <w:r w:rsidRPr="00540928">
        <w:rPr>
          <w:sz w:val="24"/>
        </w:rPr>
        <w:t>编，</w:t>
      </w:r>
      <w:r w:rsidR="0003064A" w:rsidRPr="00540928">
        <w:rPr>
          <w:sz w:val="24"/>
        </w:rPr>
        <w:t>物理化学（第五版，上、下）</w:t>
      </w:r>
      <w:r w:rsidRPr="00540928">
        <w:rPr>
          <w:sz w:val="24"/>
        </w:rPr>
        <w:t>，北京</w:t>
      </w:r>
      <w:r w:rsidRPr="00540928">
        <w:rPr>
          <w:sz w:val="24"/>
        </w:rPr>
        <w:t>:</w:t>
      </w:r>
      <w:r w:rsidR="0003064A" w:rsidRPr="00540928">
        <w:rPr>
          <w:sz w:val="24"/>
        </w:rPr>
        <w:t>高等教育</w:t>
      </w:r>
      <w:r w:rsidRPr="00540928">
        <w:rPr>
          <w:sz w:val="24"/>
        </w:rPr>
        <w:t>出版社，</w:t>
      </w:r>
      <w:r w:rsidR="0003064A" w:rsidRPr="00540928">
        <w:rPr>
          <w:sz w:val="24"/>
        </w:rPr>
        <w:t>2005</w:t>
      </w:r>
      <w:r w:rsidRPr="00540928">
        <w:rPr>
          <w:sz w:val="24"/>
        </w:rPr>
        <w:t>。</w:t>
      </w:r>
    </w:p>
    <w:p w:rsidR="00B112EF" w:rsidRPr="00540928" w:rsidRDefault="00B112EF" w:rsidP="00540928">
      <w:pPr>
        <w:spacing w:line="300" w:lineRule="auto"/>
        <w:rPr>
          <w:sz w:val="24"/>
        </w:rPr>
      </w:pPr>
    </w:p>
    <w:p w:rsidR="00B112EF" w:rsidRPr="00540928" w:rsidRDefault="00B112EF" w:rsidP="00540928">
      <w:pPr>
        <w:numPr>
          <w:ilvl w:val="0"/>
          <w:numId w:val="3"/>
        </w:numPr>
        <w:spacing w:line="300" w:lineRule="auto"/>
        <w:rPr>
          <w:b/>
        </w:rPr>
      </w:pPr>
      <w:r w:rsidRPr="00540928">
        <w:rPr>
          <w:b/>
        </w:rPr>
        <w:lastRenderedPageBreak/>
        <w:t>大纲说明：</w:t>
      </w:r>
    </w:p>
    <w:p w:rsidR="00601A21" w:rsidRPr="00540928" w:rsidRDefault="00500F62" w:rsidP="00540928">
      <w:pPr>
        <w:spacing w:line="300" w:lineRule="auto"/>
        <w:ind w:firstLineChars="225" w:firstLine="540"/>
        <w:rPr>
          <w:sz w:val="24"/>
        </w:rPr>
      </w:pPr>
      <w:r w:rsidRPr="00540928">
        <w:rPr>
          <w:rFonts w:eastAsiaTheme="minorEastAsia" w:hAnsiTheme="minorEastAsia"/>
          <w:sz w:val="24"/>
        </w:rPr>
        <w:t>本课程为材料科学与工程专业、电子封装技术专业以及</w:t>
      </w:r>
      <w:r w:rsidRPr="00540928">
        <w:rPr>
          <w:rFonts w:eastAsiaTheme="minorEastAsia" w:hAnsiTheme="minorEastAsia"/>
          <w:color w:val="000000"/>
          <w:sz w:val="24"/>
        </w:rPr>
        <w:t>材料成型及控制工程专业的</w:t>
      </w:r>
      <w:r w:rsidRPr="00540928">
        <w:rPr>
          <w:rFonts w:eastAsiaTheme="minorEastAsia" w:hAnsiTheme="minorEastAsia"/>
          <w:sz w:val="24"/>
        </w:rPr>
        <w:t>重要的学科教育基础课，主要讲授物理化学的基础知识和基本理论；通过本课程的学习，使学生牢固掌握热力学、相变以及化学反应的平衡规律、电化学和化学动力学等相关理论知识，为其后的专业教育奠定基础。通过本门课程的学习，学生还应比较牢固地掌握物理化学中涉及的计算方法，同时得到一般科学方法的训练和逻辑思维能力的培养，这种训练和培养应贯穿在课程教学的整个过程中，使学生体会和掌握怎样由实验结果出发进行归纳和演绎，或</w:t>
      </w:r>
      <w:r w:rsidR="00601A21" w:rsidRPr="00540928">
        <w:rPr>
          <w:rFonts w:eastAsiaTheme="minorEastAsia" w:hAnsiTheme="minorEastAsia"/>
          <w:sz w:val="24"/>
        </w:rPr>
        <w:t>由假设和模型上升为理论，并结合具体条件用理论解决实际问题的方法</w:t>
      </w:r>
      <w:r w:rsidR="00601A21" w:rsidRPr="00540928">
        <w:rPr>
          <w:sz w:val="24"/>
        </w:rPr>
        <w:t>。</w:t>
      </w:r>
    </w:p>
    <w:p w:rsidR="00B112EF" w:rsidRPr="00540928" w:rsidRDefault="00B112EF" w:rsidP="00540928">
      <w:pPr>
        <w:spacing w:line="300" w:lineRule="auto"/>
        <w:ind w:firstLineChars="200" w:firstLine="480"/>
        <w:rPr>
          <w:sz w:val="24"/>
        </w:rPr>
      </w:pPr>
      <w:r w:rsidRPr="00540928">
        <w:rPr>
          <w:sz w:val="24"/>
        </w:rPr>
        <w:t>本课程要求学生具有较深厚的数学基础和物理</w:t>
      </w:r>
      <w:r w:rsidR="001C2409" w:rsidRPr="00540928">
        <w:rPr>
          <w:sz w:val="24"/>
        </w:rPr>
        <w:t>、化学</w:t>
      </w:r>
      <w:r w:rsidRPr="00540928">
        <w:rPr>
          <w:sz w:val="24"/>
        </w:rPr>
        <w:t>知识，必须熟练掌握</w:t>
      </w:r>
      <w:r w:rsidR="001C2409" w:rsidRPr="00540928">
        <w:rPr>
          <w:sz w:val="24"/>
        </w:rPr>
        <w:t>微积分学</w:t>
      </w:r>
      <w:r w:rsidRPr="00540928">
        <w:rPr>
          <w:sz w:val="24"/>
        </w:rPr>
        <w:t>基本概念和基础知识。</w:t>
      </w:r>
    </w:p>
    <w:p w:rsidR="00B112EF" w:rsidRDefault="00B112EF" w:rsidP="00540928">
      <w:pPr>
        <w:numPr>
          <w:ilvl w:val="0"/>
          <w:numId w:val="3"/>
        </w:numPr>
        <w:spacing w:line="300" w:lineRule="auto"/>
        <w:rPr>
          <w:b/>
        </w:rPr>
      </w:pPr>
      <w:r w:rsidRPr="00540928">
        <w:rPr>
          <w:b/>
        </w:rPr>
        <w:t>编写教师：</w:t>
      </w:r>
      <w:r w:rsidR="008E16F3" w:rsidRPr="00540928">
        <w:rPr>
          <w:b/>
        </w:rPr>
        <w:t>李生华</w:t>
      </w:r>
      <w:bookmarkStart w:id="0" w:name="_GoBack"/>
      <w:bookmarkEnd w:id="0"/>
    </w:p>
    <w:p w:rsidR="00B8292C" w:rsidRPr="00540928" w:rsidRDefault="00B8292C" w:rsidP="00B8292C">
      <w:pPr>
        <w:spacing w:line="300" w:lineRule="auto"/>
        <w:rPr>
          <w:b/>
        </w:rPr>
      </w:pPr>
    </w:p>
    <w:p w:rsidR="00B8292C" w:rsidRDefault="00B112EF" w:rsidP="00B8292C">
      <w:pPr>
        <w:spacing w:line="300" w:lineRule="auto"/>
        <w:ind w:firstLineChars="2362" w:firstLine="4960"/>
      </w:pPr>
      <w:r w:rsidRPr="00540928">
        <w:t>编写教师签名：</w:t>
      </w:r>
    </w:p>
    <w:p w:rsidR="00B112EF" w:rsidRPr="00540928" w:rsidRDefault="00B112EF" w:rsidP="00B8292C">
      <w:pPr>
        <w:spacing w:line="300" w:lineRule="auto"/>
        <w:ind w:firstLineChars="2362" w:firstLine="4960"/>
      </w:pPr>
      <w:r w:rsidRPr="00540928">
        <w:t>责任教授签名：</w:t>
      </w:r>
    </w:p>
    <w:p w:rsidR="00B112EF" w:rsidRPr="00540928" w:rsidRDefault="00B112EF" w:rsidP="00B8292C">
      <w:pPr>
        <w:spacing w:line="300" w:lineRule="auto"/>
        <w:ind w:firstLineChars="2362" w:firstLine="4960"/>
      </w:pPr>
      <w:r w:rsidRPr="00540928">
        <w:t>开课学院教学副院长签名：</w:t>
      </w:r>
    </w:p>
    <w:sectPr w:rsidR="00B112EF" w:rsidRPr="00540928" w:rsidSect="00F06F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65B" w:rsidRDefault="0039065B" w:rsidP="00CE3CD7">
      <w:r>
        <w:separator/>
      </w:r>
    </w:p>
  </w:endnote>
  <w:endnote w:type="continuationSeparator" w:id="0">
    <w:p w:rsidR="0039065B" w:rsidRDefault="0039065B" w:rsidP="00CE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65B" w:rsidRDefault="0039065B" w:rsidP="00CE3CD7">
      <w:r>
        <w:separator/>
      </w:r>
    </w:p>
  </w:footnote>
  <w:footnote w:type="continuationSeparator" w:id="0">
    <w:p w:rsidR="0039065B" w:rsidRDefault="0039065B" w:rsidP="00CE3C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600F7"/>
    <w:multiLevelType w:val="hybridMultilevel"/>
    <w:tmpl w:val="CB8692F6"/>
    <w:lvl w:ilvl="0" w:tplc="311EC408">
      <w:start w:val="1"/>
      <w:numFmt w:val="decimal"/>
      <w:lvlText w:val="%1."/>
      <w:lvlJc w:val="left"/>
      <w:pPr>
        <w:tabs>
          <w:tab w:val="num" w:pos="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44E78A3"/>
    <w:multiLevelType w:val="hybridMultilevel"/>
    <w:tmpl w:val="CBE477B2"/>
    <w:lvl w:ilvl="0" w:tplc="4F749EB8">
      <w:start w:val="1"/>
      <w:numFmt w:val="decimal"/>
      <w:lvlText w:val="%1."/>
      <w:lvlJc w:val="left"/>
      <w:pPr>
        <w:tabs>
          <w:tab w:val="num" w:pos="288"/>
        </w:tabs>
        <w:ind w:left="288" w:hanging="288"/>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BA3230B"/>
    <w:multiLevelType w:val="hybridMultilevel"/>
    <w:tmpl w:val="CC101F08"/>
    <w:lvl w:ilvl="0" w:tplc="48B234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4C09302E"/>
    <w:multiLevelType w:val="hybridMultilevel"/>
    <w:tmpl w:val="37EA747A"/>
    <w:lvl w:ilvl="0" w:tplc="04090001">
      <w:start w:val="1"/>
      <w:numFmt w:val="bullet"/>
      <w:lvlText w:val=""/>
      <w:lvlJc w:val="left"/>
      <w:pPr>
        <w:ind w:left="960" w:hanging="420"/>
      </w:pPr>
      <w:rPr>
        <w:rFonts w:ascii="Wingdings" w:hAnsi="Wingdings" w:hint="default"/>
      </w:rPr>
    </w:lvl>
    <w:lvl w:ilvl="1" w:tplc="04090003" w:tentative="1">
      <w:start w:val="1"/>
      <w:numFmt w:val="bullet"/>
      <w:lvlText w:val=""/>
      <w:lvlJc w:val="left"/>
      <w:pPr>
        <w:ind w:left="1380" w:hanging="420"/>
      </w:pPr>
      <w:rPr>
        <w:rFonts w:ascii="Wingdings" w:hAnsi="Wingdings" w:hint="default"/>
      </w:rPr>
    </w:lvl>
    <w:lvl w:ilvl="2" w:tplc="04090005"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3" w:tentative="1">
      <w:start w:val="1"/>
      <w:numFmt w:val="bullet"/>
      <w:lvlText w:val=""/>
      <w:lvlJc w:val="left"/>
      <w:pPr>
        <w:ind w:left="2640" w:hanging="420"/>
      </w:pPr>
      <w:rPr>
        <w:rFonts w:ascii="Wingdings" w:hAnsi="Wingdings" w:hint="default"/>
      </w:rPr>
    </w:lvl>
    <w:lvl w:ilvl="5" w:tplc="04090005"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3" w:tentative="1">
      <w:start w:val="1"/>
      <w:numFmt w:val="bullet"/>
      <w:lvlText w:val=""/>
      <w:lvlJc w:val="left"/>
      <w:pPr>
        <w:ind w:left="3900" w:hanging="420"/>
      </w:pPr>
      <w:rPr>
        <w:rFonts w:ascii="Wingdings" w:hAnsi="Wingdings" w:hint="default"/>
      </w:rPr>
    </w:lvl>
    <w:lvl w:ilvl="8" w:tplc="04090005" w:tentative="1">
      <w:start w:val="1"/>
      <w:numFmt w:val="bullet"/>
      <w:lvlText w:val=""/>
      <w:lvlJc w:val="left"/>
      <w:pPr>
        <w:ind w:left="4320" w:hanging="420"/>
      </w:pPr>
      <w:rPr>
        <w:rFonts w:ascii="Wingdings" w:hAnsi="Wingdings" w:hint="default"/>
      </w:rPr>
    </w:lvl>
  </w:abstractNum>
  <w:abstractNum w:abstractNumId="4">
    <w:nsid w:val="5E147DC0"/>
    <w:multiLevelType w:val="hybridMultilevel"/>
    <w:tmpl w:val="1B4228F8"/>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644F"/>
    <w:rsid w:val="0000644F"/>
    <w:rsid w:val="0001018E"/>
    <w:rsid w:val="00014B7D"/>
    <w:rsid w:val="0003064A"/>
    <w:rsid w:val="00041E9A"/>
    <w:rsid w:val="00054153"/>
    <w:rsid w:val="001108BD"/>
    <w:rsid w:val="001519B9"/>
    <w:rsid w:val="00195A01"/>
    <w:rsid w:val="001A1AE7"/>
    <w:rsid w:val="001B67F7"/>
    <w:rsid w:val="001C2409"/>
    <w:rsid w:val="001D4DFF"/>
    <w:rsid w:val="001F5E14"/>
    <w:rsid w:val="0021217C"/>
    <w:rsid w:val="0021245B"/>
    <w:rsid w:val="00241246"/>
    <w:rsid w:val="00241334"/>
    <w:rsid w:val="0024184C"/>
    <w:rsid w:val="002C3325"/>
    <w:rsid w:val="003121AD"/>
    <w:rsid w:val="0031365C"/>
    <w:rsid w:val="003311DA"/>
    <w:rsid w:val="00385108"/>
    <w:rsid w:val="0039065B"/>
    <w:rsid w:val="0039238F"/>
    <w:rsid w:val="003D6754"/>
    <w:rsid w:val="003F29EC"/>
    <w:rsid w:val="00405747"/>
    <w:rsid w:val="00423F83"/>
    <w:rsid w:val="0043288D"/>
    <w:rsid w:val="00434EF6"/>
    <w:rsid w:val="00440F53"/>
    <w:rsid w:val="00464C37"/>
    <w:rsid w:val="004A5E17"/>
    <w:rsid w:val="004D16BF"/>
    <w:rsid w:val="00500C50"/>
    <w:rsid w:val="00500F62"/>
    <w:rsid w:val="00532245"/>
    <w:rsid w:val="00540928"/>
    <w:rsid w:val="005657A3"/>
    <w:rsid w:val="005807AD"/>
    <w:rsid w:val="0058084C"/>
    <w:rsid w:val="0058785D"/>
    <w:rsid w:val="005916F2"/>
    <w:rsid w:val="005B29CD"/>
    <w:rsid w:val="005F4657"/>
    <w:rsid w:val="00601A21"/>
    <w:rsid w:val="00603BE3"/>
    <w:rsid w:val="006421DB"/>
    <w:rsid w:val="00642A38"/>
    <w:rsid w:val="00653098"/>
    <w:rsid w:val="006622D0"/>
    <w:rsid w:val="00666C2E"/>
    <w:rsid w:val="0069303E"/>
    <w:rsid w:val="006A2050"/>
    <w:rsid w:val="006B0F73"/>
    <w:rsid w:val="006B3E83"/>
    <w:rsid w:val="006C6276"/>
    <w:rsid w:val="006D15BD"/>
    <w:rsid w:val="00714A03"/>
    <w:rsid w:val="00751330"/>
    <w:rsid w:val="007539A3"/>
    <w:rsid w:val="007815F9"/>
    <w:rsid w:val="007E7E4B"/>
    <w:rsid w:val="00837ACC"/>
    <w:rsid w:val="00843BE9"/>
    <w:rsid w:val="00874271"/>
    <w:rsid w:val="008A7740"/>
    <w:rsid w:val="008C2627"/>
    <w:rsid w:val="008C759E"/>
    <w:rsid w:val="008E16F3"/>
    <w:rsid w:val="008E2D25"/>
    <w:rsid w:val="008E7AE8"/>
    <w:rsid w:val="008F16A2"/>
    <w:rsid w:val="0090433C"/>
    <w:rsid w:val="0093431F"/>
    <w:rsid w:val="0093557F"/>
    <w:rsid w:val="00994CAC"/>
    <w:rsid w:val="009B4361"/>
    <w:rsid w:val="009C09BC"/>
    <w:rsid w:val="009D1F32"/>
    <w:rsid w:val="00A0022D"/>
    <w:rsid w:val="00A26FD8"/>
    <w:rsid w:val="00A87098"/>
    <w:rsid w:val="00AA2376"/>
    <w:rsid w:val="00AB6763"/>
    <w:rsid w:val="00AC5F73"/>
    <w:rsid w:val="00AD18A4"/>
    <w:rsid w:val="00B04C47"/>
    <w:rsid w:val="00B112EF"/>
    <w:rsid w:val="00B51977"/>
    <w:rsid w:val="00B63159"/>
    <w:rsid w:val="00B755C7"/>
    <w:rsid w:val="00B8292C"/>
    <w:rsid w:val="00BA1710"/>
    <w:rsid w:val="00BA696B"/>
    <w:rsid w:val="00BE0274"/>
    <w:rsid w:val="00C143C1"/>
    <w:rsid w:val="00C5183B"/>
    <w:rsid w:val="00C53FE7"/>
    <w:rsid w:val="00C77ED8"/>
    <w:rsid w:val="00C81E10"/>
    <w:rsid w:val="00C856D1"/>
    <w:rsid w:val="00C97AC2"/>
    <w:rsid w:val="00CC0648"/>
    <w:rsid w:val="00CC3A2F"/>
    <w:rsid w:val="00CE3CD7"/>
    <w:rsid w:val="00D00164"/>
    <w:rsid w:val="00D52902"/>
    <w:rsid w:val="00E013E4"/>
    <w:rsid w:val="00E02396"/>
    <w:rsid w:val="00E06A59"/>
    <w:rsid w:val="00E3027C"/>
    <w:rsid w:val="00E40745"/>
    <w:rsid w:val="00EA6800"/>
    <w:rsid w:val="00EB140D"/>
    <w:rsid w:val="00F06FD3"/>
    <w:rsid w:val="00F133EA"/>
    <w:rsid w:val="00F139AA"/>
    <w:rsid w:val="00FA3C9F"/>
    <w:rsid w:val="00FA7380"/>
    <w:rsid w:val="00FC719F"/>
    <w:rsid w:val="00FD6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356F60-A2E8-4896-938E-23B130FE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2EF"/>
    <w:pPr>
      <w:widowControl w:val="0"/>
      <w:jc w:val="both"/>
    </w:pPr>
    <w:rPr>
      <w:rFonts w:ascii="Times New Roman" w:eastAsia="宋体" w:hAnsi="Times New Roman" w:cs="Times New Roman"/>
      <w:szCs w:val="24"/>
    </w:rPr>
  </w:style>
  <w:style w:type="paragraph" w:styleId="2">
    <w:name w:val="heading 2"/>
    <w:basedOn w:val="a"/>
    <w:next w:val="a"/>
    <w:link w:val="2Char1"/>
    <w:qFormat/>
    <w:rsid w:val="00B04C47"/>
    <w:pPr>
      <w:keepNext/>
      <w:suppressAutoHyphens/>
      <w:jc w:val="center"/>
      <w:outlineLvl w:val="1"/>
    </w:pPr>
    <w:rPr>
      <w:snapToGrid w:val="0"/>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3C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3CD7"/>
    <w:rPr>
      <w:rFonts w:ascii="Times New Roman" w:eastAsia="宋体" w:hAnsi="Times New Roman" w:cs="Times New Roman"/>
      <w:sz w:val="18"/>
      <w:szCs w:val="18"/>
    </w:rPr>
  </w:style>
  <w:style w:type="paragraph" w:styleId="a4">
    <w:name w:val="footer"/>
    <w:basedOn w:val="a"/>
    <w:link w:val="Char0"/>
    <w:uiPriority w:val="99"/>
    <w:unhideWhenUsed/>
    <w:rsid w:val="00CE3CD7"/>
    <w:pPr>
      <w:tabs>
        <w:tab w:val="center" w:pos="4153"/>
        <w:tab w:val="right" w:pos="8306"/>
      </w:tabs>
      <w:snapToGrid w:val="0"/>
      <w:jc w:val="left"/>
    </w:pPr>
    <w:rPr>
      <w:sz w:val="18"/>
      <w:szCs w:val="18"/>
    </w:rPr>
  </w:style>
  <w:style w:type="character" w:customStyle="1" w:styleId="Char0">
    <w:name w:val="页脚 Char"/>
    <w:basedOn w:val="a0"/>
    <w:link w:val="a4"/>
    <w:uiPriority w:val="99"/>
    <w:rsid w:val="00CE3CD7"/>
    <w:rPr>
      <w:rFonts w:ascii="Times New Roman" w:eastAsia="宋体" w:hAnsi="Times New Roman" w:cs="Times New Roman"/>
      <w:sz w:val="18"/>
      <w:szCs w:val="18"/>
    </w:rPr>
  </w:style>
  <w:style w:type="paragraph" w:styleId="a5">
    <w:name w:val="List Paragraph"/>
    <w:basedOn w:val="a"/>
    <w:uiPriority w:val="34"/>
    <w:qFormat/>
    <w:rsid w:val="00CE3CD7"/>
    <w:pPr>
      <w:ind w:firstLineChars="200" w:firstLine="420"/>
    </w:pPr>
  </w:style>
  <w:style w:type="paragraph" w:styleId="a6">
    <w:name w:val="Body Text Indent"/>
    <w:basedOn w:val="a"/>
    <w:link w:val="Char1"/>
    <w:semiHidden/>
    <w:rsid w:val="00500F62"/>
    <w:pPr>
      <w:ind w:firstLineChars="200" w:firstLine="420"/>
    </w:pPr>
  </w:style>
  <w:style w:type="character" w:customStyle="1" w:styleId="Char1">
    <w:name w:val="正文文本缩进 Char"/>
    <w:basedOn w:val="a0"/>
    <w:link w:val="a6"/>
    <w:semiHidden/>
    <w:rsid w:val="00500F62"/>
    <w:rPr>
      <w:rFonts w:ascii="Times New Roman" w:eastAsia="宋体" w:hAnsi="Times New Roman" w:cs="Times New Roman"/>
      <w:szCs w:val="24"/>
    </w:rPr>
  </w:style>
  <w:style w:type="character" w:customStyle="1" w:styleId="2Char">
    <w:name w:val="标题 2 Char"/>
    <w:basedOn w:val="a0"/>
    <w:uiPriority w:val="9"/>
    <w:semiHidden/>
    <w:rsid w:val="00B04C47"/>
    <w:rPr>
      <w:rFonts w:asciiTheme="majorHAnsi" w:eastAsiaTheme="majorEastAsia" w:hAnsiTheme="majorHAnsi" w:cstheme="majorBidi"/>
      <w:b/>
      <w:bCs/>
      <w:sz w:val="32"/>
      <w:szCs w:val="32"/>
    </w:rPr>
  </w:style>
  <w:style w:type="character" w:customStyle="1" w:styleId="2Char1">
    <w:name w:val="标题 2 Char1"/>
    <w:link w:val="2"/>
    <w:rsid w:val="00B04C47"/>
    <w:rPr>
      <w:rFonts w:ascii="Times New Roman" w:eastAsia="宋体" w:hAnsi="Times New Roman" w:cs="Times New Roman"/>
      <w:snapToGrid w:val="0"/>
      <w:kern w:val="0"/>
      <w:sz w:val="24"/>
      <w:szCs w:val="20"/>
      <w:lang w:eastAsia="en-US"/>
    </w:rPr>
  </w:style>
  <w:style w:type="character" w:customStyle="1" w:styleId="artbody1">
    <w:name w:val="artbody1"/>
    <w:rsid w:val="00F139AA"/>
    <w:rPr>
      <w:rFonts w:hint="default"/>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35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5D3E1-E904-441C-BE19-99946F4D2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4</Pages>
  <Words>439</Words>
  <Characters>2504</Characters>
  <Application>Microsoft Office Word</Application>
  <DocSecurity>0</DocSecurity>
  <Lines>20</Lines>
  <Paragraphs>5</Paragraphs>
  <ScaleCrop>false</ScaleCrop>
  <Company>SDWM</Company>
  <LinksUpToDate>false</LinksUpToDate>
  <CharactersWithSpaces>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29</cp:revision>
  <cp:lastPrinted>2020-08-26T07:28:00Z</cp:lastPrinted>
  <dcterms:created xsi:type="dcterms:W3CDTF">2017-11-13T06:58:00Z</dcterms:created>
  <dcterms:modified xsi:type="dcterms:W3CDTF">2020-08-30T14:03:00Z</dcterms:modified>
</cp:coreProperties>
</file>